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Статья 19. </w:t>
      </w:r>
      <w:r>
        <w:rPr>
          <w:rFonts w:ascii="Times New Roman CYR" w:hAnsi="Times New Roman CYR" w:cs="Times New Roman CYR"/>
          <w:b/>
          <w:bCs/>
        </w:rPr>
        <w:t>Структура органов местного самоуправления</w:t>
      </w:r>
    </w:p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Структуру органов местного самоуправления поселения составляют:</w:t>
      </w:r>
    </w:p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Совет депутатов поселения;</w:t>
      </w:r>
    </w:p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Глава поселения;</w:t>
      </w:r>
    </w:p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Администрация поселения.</w:t>
      </w:r>
    </w:p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Контрольно-счетный орган (статус контрольного органа урегулирован статьей 46 настоящего Устава).</w:t>
      </w:r>
    </w:p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Изменение структуры органов местного самоуправления осуществляется только путем внесения изменений в настоящий Устав.</w:t>
      </w:r>
    </w:p>
    <w:p w:rsidR="00D90396" w:rsidRDefault="00D90396" w:rsidP="00D90396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поселения, принявшего указанное решение, за исключением случаев, предусмотренных Федеральным законом «Об общих принципах организации местного самоуправления в Российской Федерации».</w:t>
      </w:r>
    </w:p>
    <w:p w:rsidR="0088537E" w:rsidRDefault="0088537E"/>
    <w:sectPr w:rsidR="0088537E" w:rsidSect="0088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96"/>
    <w:rsid w:val="0088537E"/>
    <w:rsid w:val="00D9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2016-02-11T07:01:00Z</dcterms:created>
  <dcterms:modified xsi:type="dcterms:W3CDTF">2016-02-11T07:02:00Z</dcterms:modified>
</cp:coreProperties>
</file>