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28" w:left="0" w:firstLine="0"/>
        <w:jc w:val="center"/>
        <w:rPr>
          <w:rFonts w:ascii="Times New Roman" w:hAnsi="Times New Roman" w:cs="Times New Roman" w:eastAsia="Times New Roman"/>
          <w:b/>
          <w:color w:val="000000"/>
          <w:spacing w:val="0"/>
          <w:position w:val="0"/>
          <w:sz w:val="28"/>
          <w:shd w:fill="FFFFFF" w:val="clear"/>
        </w:rPr>
      </w:pPr>
    </w:p>
    <w:p>
      <w:pPr>
        <w:spacing w:before="0" w:after="0" w:line="240"/>
        <w:ind w:right="-28" w:left="0" w:firstLine="0"/>
        <w:jc w:val="center"/>
        <w:rPr>
          <w:rFonts w:ascii="Tahoma" w:hAnsi="Tahoma" w:cs="Tahoma" w:eastAsia="Tahoma"/>
          <w:color w:val="000000"/>
          <w:spacing w:val="0"/>
          <w:position w:val="0"/>
          <w:sz w:val="20"/>
          <w:shd w:fill="FFFFFF" w:val="clear"/>
        </w:rPr>
      </w:pPr>
      <w:r>
        <w:rPr>
          <w:rFonts w:ascii="Times New Roman" w:hAnsi="Times New Roman" w:cs="Times New Roman" w:eastAsia="Times New Roman"/>
          <w:b/>
          <w:color w:val="000000"/>
          <w:spacing w:val="0"/>
          <w:position w:val="0"/>
          <w:sz w:val="28"/>
          <w:shd w:fill="FFFFFF" w:val="clear"/>
        </w:rPr>
        <w:t xml:space="preserve">АДМИНИСТРАЦИЯ МУНИЦИПАЛЬНОГО ОБРАЗОВАНИЯ СЕЛЬСКОГО ПОСЕЛЕНИЯ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НИКОЛЬСКОЕ</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28" w:left="0" w:firstLine="0"/>
        <w:jc w:val="center"/>
        <w:rPr>
          <w:rFonts w:ascii="Tahoma" w:hAnsi="Tahoma" w:cs="Tahoma" w:eastAsia="Tahoma"/>
          <w:color w:val="000000"/>
          <w:spacing w:val="0"/>
          <w:position w:val="0"/>
          <w:sz w:val="20"/>
          <w:shd w:fill="FFFFFF" w:val="clear"/>
        </w:rPr>
      </w:pPr>
      <w:r>
        <w:rPr>
          <w:rFonts w:ascii="Times New Roman" w:hAnsi="Times New Roman" w:cs="Times New Roman" w:eastAsia="Times New Roman"/>
          <w:b/>
          <w:color w:val="000000"/>
          <w:spacing w:val="0"/>
          <w:position w:val="0"/>
          <w:sz w:val="28"/>
          <w:shd w:fill="FFFFFF" w:val="clear"/>
        </w:rPr>
        <w:t xml:space="preserve">Мухоршибирского района Республики Бурятия</w:t>
      </w:r>
    </w:p>
    <w:p>
      <w:pPr>
        <w:spacing w:before="0" w:after="0" w:line="240"/>
        <w:ind w:right="-28" w:left="0" w:firstLine="0"/>
        <w:jc w:val="center"/>
        <w:rPr>
          <w:rFonts w:ascii="Tahoma" w:hAnsi="Tahoma" w:cs="Tahoma" w:eastAsia="Tahoma"/>
          <w:color w:val="000000"/>
          <w:spacing w:val="0"/>
          <w:position w:val="0"/>
          <w:sz w:val="20"/>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от 15 июня  2016 года</w:t>
      </w:r>
      <w:r>
        <w:rPr>
          <w:rFonts w:ascii="Times New Roman" w:hAnsi="Times New Roman" w:cs="Times New Roman" w:eastAsia="Times New Roman"/>
          <w:b/>
          <w:color w:val="auto"/>
          <w:spacing w:val="0"/>
          <w:position w:val="0"/>
          <w:sz w:val="28"/>
          <w:shd w:fill="auto" w:val="clear"/>
        </w:rPr>
        <w:t xml:space="preserve">            № 31</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 Никольск</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Об утверждении порядка формирования,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утверждения и ведения планов закупок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товаров, работ, услуг для обеспечения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муниципальных нужд муниципального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образования  сельского поселения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Никольское</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частью 5 статьи 17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05.04.2013 г. № 44-ФЗ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муниципального образования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Никольское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постановляет:</w:t>
      </w:r>
    </w:p>
    <w:p>
      <w:pPr>
        <w:numPr>
          <w:ilvl w:val="0"/>
          <w:numId w:val="7"/>
        </w:numPr>
        <w:spacing w:before="0" w:after="0" w:line="240"/>
        <w:ind w:right="0" w:left="1350" w:hanging="81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Утвердить прилагаемый Порядок формирования, утверждения и ведения планов закупок товаров, работ, услуг для обеспечения муниципальных муниципального образования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Никольское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Порядок).</w:t>
      </w:r>
    </w:p>
    <w:p>
      <w:pPr>
        <w:numPr>
          <w:ilvl w:val="0"/>
          <w:numId w:val="7"/>
        </w:numPr>
        <w:spacing w:before="0" w:after="0" w:line="240"/>
        <w:ind w:right="0" w:left="1350" w:hanging="81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Признать утратившим силу постановление администрации муниципального образования сельское поселение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Никольское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24 марта 2016г. № 9</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 момента обнародования.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Никольское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И.А.Калашников</w:t>
      </w:r>
    </w:p>
    <w:p>
      <w:pPr>
        <w:spacing w:before="0" w:after="200" w:line="276"/>
        <w:ind w:right="0" w:left="0" w:firstLine="852"/>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3190"/>
        <w:gridCol w:w="2305"/>
        <w:gridCol w:w="4536"/>
      </w:tblGrid>
      <w:tr>
        <w:trPr>
          <w:trHeight w:val="1" w:hRule="atLeast"/>
          <w:jc w:val="left"/>
        </w:trPr>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Постановлению администрации                     муниципального образования сельского поселения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Никольское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июня 2016 г. № 31</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ФОРМИРОВАНИЯ, УТВЕРЖДЕНИЯ И ВЕДЕНИЯ ПЛАНОВ ЗАКУПОК ТОВАРОВ, РАБОТ, УСЛУГ ДЛЯ ОБЕСПЕЧЕНИЯ МУНИЦИПАЛЬНЫХ  НУЖД МУНИЦИПАЛЬНОГО ОБРАЗОВАНИЯ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НИКОЛЬСКОЕ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Никольское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соответственно - Порядок, планы закупок) в соответствии с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частью 5 статьи 17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05.04.2013 г. № 44-ФЗ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Федеральный закон).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Понятия, используемые в настоящем Порядке, соответствуют положениям Федерального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закона</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Планы закупок утверждаются в течение 10 рабочих дней: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Планы закупок формируются с учетом Федерального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закона</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требованиями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форме планов закупок, утвержденными постановлением Правительства Российской Федерации от 21.11.2013 г. № 1043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Планы закупок формируются на очередной финансовый год и плановый период с учетом следующих положений: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муниципальные заказчики: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формируют планы закупок, исходя из целей осуществления закупок, определенных с учетом положений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статьи 13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МО СП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Никольское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обоснований бюджетных ассигнований на осуществление закупок в соответствии с бюджетным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Планы  закупок формируются на срок, на который составляется решение о бюджете МО СП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Никольское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Лица, указанные в пункте 3 настоящего Порядка, ведут планы закупок в соответствии с положениями Федерального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закона</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настоящего Порядка. Основаниями для внесения изменений в утвержденные планы закупок в случае необходимости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статьи 13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и установленных в соответствии со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приведение планов закупок в соответствие с решениями о внесении изменений в решение о бюджете  МО СП "Никольское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текущий финансовый год (текущий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реализация решения, принятого муниципальным заказчиком или юридическим лицом по итогам обязательного общественного обсуждения закупок;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выдача предписания органами контроля, определенными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статьей 99</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в том числе об аннулировании процедуры определения поставщиков (подрядчиков, исполнителей);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отмена закупки, предусмотренной планом закупок, заказчиком, уполномоченным органом;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возникновение обстоятельств, предвидеть которые на дату утверждения плана закупок было невозможно.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B98A997776117764663FF056A5DCF3F062648662B297037231323BB8D6C0cDE" Id="docRId3" Type="http://schemas.openxmlformats.org/officeDocument/2006/relationships/hyperlink"/><Relationship TargetMode="External" Target="consultantplus://offline/ref=B98A997776117764663FF056A5DCF3F062648662B297037231323BB8D60D91ABA69F6E0EB49BBD35C0cAE" Id="docRId7" Type="http://schemas.openxmlformats.org/officeDocument/2006/relationships/hyperlink"/><Relationship TargetMode="External" Target="consultantplus://offline/ref=B98A997776117764663FF056A5DCF3F062648662B297037231323BB8D6C0cDE" Id="docRId10" Type="http://schemas.openxmlformats.org/officeDocument/2006/relationships/hyperlink"/><Relationship TargetMode="External" Target="consultantplus://offline/ref=B98A997776117764663FF056A5DCF3F062648662B297037231323BB8D6C0cDE" Id="docRId2" Type="http://schemas.openxmlformats.org/officeDocument/2006/relationships/hyperlink"/><Relationship TargetMode="External" Target="consultantplus://offline/ref=B98A997776117764663FF056A5DCF3F062648662B297037231323BB8D6C0cDE" Id="docRId6" Type="http://schemas.openxmlformats.org/officeDocument/2006/relationships/hyperlink"/><Relationship TargetMode="External" Target="consultantplus://offline/ref=B98A997776117764663FF056A5DCF3F062648662B297037231323BB8D60D91ABA69F6E0EB49BBD31C0cAE" Id="docRId1" Type="http://schemas.openxmlformats.org/officeDocument/2006/relationships/hyperlink"/><Relationship Target="numbering.xml" Id="docRId11" Type="http://schemas.openxmlformats.org/officeDocument/2006/relationships/numbering"/><Relationship TargetMode="External" Target="consultantplus://offline/ref=B98A997776117764663FF056A5DCF3F062648662B297037231323BB8D60D91ABA69F6E0EB49BBD35C0cAE" Id="docRId5" Type="http://schemas.openxmlformats.org/officeDocument/2006/relationships/hyperlink"/><Relationship TargetMode="External" Target="consultantplus://offline/ref=B98A997776117764663FF056A5DCF3F062648662B297037231323BB8D60D91ABA69F6E0EB49ABF33C0cDE" Id="docRId9" Type="http://schemas.openxmlformats.org/officeDocument/2006/relationships/hyperlink"/><Relationship TargetMode="External" Target="consultantplus://offline/ref=B98A997776117764663FF056A5DCF3F062648662B297037231323BB8D60D91ABA69F6E0EB49BBD31C0cAE" Id="docRId0" Type="http://schemas.openxmlformats.org/officeDocument/2006/relationships/hyperlink"/><Relationship Target="styles.xml" Id="docRId12" Type="http://schemas.openxmlformats.org/officeDocument/2006/relationships/styles"/><Relationship TargetMode="External" Target="consultantplus://offline/ref=B98A997776117764663FF056A5DCF3F062648562B893037231323BB8D60D91ABA69F6E0CCBcDE" Id="docRId4" Type="http://schemas.openxmlformats.org/officeDocument/2006/relationships/hyperlink"/><Relationship TargetMode="External" Target="consultantplus://offline/ref=B98A997776117764663FF056A5DCF3F062648662B297037231323BB8D60D91ABA69F6E0EB49BBD33C0c8E" Id="docRId8" Type="http://schemas.openxmlformats.org/officeDocument/2006/relationships/hyperlink"/></Relationships>
</file>