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7A" w:rsidRPr="00AC334F" w:rsidRDefault="00656B7A" w:rsidP="00682B0E">
      <w:pPr>
        <w:jc w:val="center"/>
        <w:rPr>
          <w:b/>
          <w:bCs/>
        </w:rPr>
      </w:pPr>
    </w:p>
    <w:p w:rsidR="00656B7A" w:rsidRPr="00AC334F" w:rsidRDefault="00656B7A" w:rsidP="00682B0E">
      <w:pPr>
        <w:jc w:val="center"/>
        <w:rPr>
          <w:b/>
          <w:bCs/>
        </w:rPr>
      </w:pPr>
      <w:r w:rsidRPr="00AC334F">
        <w:rPr>
          <w:b/>
          <w:bCs/>
        </w:rPr>
        <w:t>СОВЕТ ДЕПУТАТОВ МУНИЦИПАЛЬНОГО ОБРАЗОВАНИЯ</w:t>
      </w:r>
    </w:p>
    <w:p w:rsidR="00656B7A" w:rsidRPr="00AC334F" w:rsidRDefault="00656B7A" w:rsidP="00682B0E">
      <w:pPr>
        <w:pBdr>
          <w:bottom w:val="single" w:sz="12" w:space="1" w:color="auto"/>
        </w:pBdr>
        <w:ind w:firstLine="567"/>
        <w:jc w:val="center"/>
        <w:rPr>
          <w:rFonts w:eastAsia="Calibri"/>
          <w:b/>
          <w:bCs/>
        </w:rPr>
      </w:pPr>
      <w:r w:rsidRPr="00AC334F">
        <w:rPr>
          <w:rFonts w:eastAsia="Calibri"/>
          <w:b/>
          <w:bCs/>
        </w:rPr>
        <w:t>сельского поселение «</w:t>
      </w:r>
      <w:proofErr w:type="spellStart"/>
      <w:r w:rsidRPr="00AC334F">
        <w:rPr>
          <w:rFonts w:eastAsia="Calibri"/>
          <w:b/>
          <w:bCs/>
        </w:rPr>
        <w:t>Тугнуйское</w:t>
      </w:r>
      <w:proofErr w:type="spellEnd"/>
      <w:r w:rsidRPr="00AC334F">
        <w:rPr>
          <w:rFonts w:eastAsia="Calibri"/>
          <w:b/>
          <w:bCs/>
        </w:rPr>
        <w:t>»</w:t>
      </w:r>
    </w:p>
    <w:p w:rsidR="00656B7A" w:rsidRPr="00AC334F" w:rsidRDefault="00656B7A" w:rsidP="00682B0E">
      <w:pPr>
        <w:pBdr>
          <w:bottom w:val="single" w:sz="12" w:space="1" w:color="auto"/>
        </w:pBdr>
        <w:ind w:firstLine="567"/>
        <w:jc w:val="center"/>
        <w:rPr>
          <w:rFonts w:eastAsia="Calibri"/>
          <w:b/>
          <w:bCs/>
        </w:rPr>
      </w:pPr>
      <w:proofErr w:type="spellStart"/>
      <w:r w:rsidRPr="00AC334F">
        <w:rPr>
          <w:rFonts w:eastAsia="Calibri"/>
          <w:b/>
          <w:bCs/>
        </w:rPr>
        <w:t>Мухошибирского</w:t>
      </w:r>
      <w:proofErr w:type="spellEnd"/>
      <w:r w:rsidRPr="00AC334F">
        <w:rPr>
          <w:rFonts w:eastAsia="Calibri"/>
          <w:b/>
          <w:bCs/>
        </w:rPr>
        <w:t xml:space="preserve"> района Республики Бурятия</w:t>
      </w:r>
    </w:p>
    <w:p w:rsidR="00656B7A" w:rsidRPr="00AC334F" w:rsidRDefault="00656B7A" w:rsidP="00682B0E">
      <w:pPr>
        <w:ind w:firstLine="567"/>
        <w:jc w:val="center"/>
        <w:rPr>
          <w:rFonts w:eastAsia="Calibri"/>
        </w:rPr>
      </w:pPr>
      <w:r w:rsidRPr="00AC334F">
        <w:rPr>
          <w:rFonts w:eastAsia="Calibri"/>
        </w:rPr>
        <w:t xml:space="preserve">Индекс 671356, Республика Бурятия, </w:t>
      </w:r>
      <w:proofErr w:type="spellStart"/>
      <w:r w:rsidRPr="00AC334F">
        <w:rPr>
          <w:rFonts w:eastAsia="Calibri"/>
        </w:rPr>
        <w:t>Мухошибирский</w:t>
      </w:r>
      <w:proofErr w:type="spellEnd"/>
      <w:r w:rsidRPr="00AC334F">
        <w:rPr>
          <w:rFonts w:eastAsia="Calibri"/>
        </w:rPr>
        <w:t xml:space="preserve"> район, село  </w:t>
      </w:r>
      <w:proofErr w:type="spellStart"/>
      <w:r w:rsidRPr="00AC334F">
        <w:rPr>
          <w:rFonts w:eastAsia="Calibri"/>
        </w:rPr>
        <w:t>Тугнуй</w:t>
      </w:r>
      <w:proofErr w:type="spellEnd"/>
      <w:r w:rsidRPr="00AC334F">
        <w:rPr>
          <w:rFonts w:eastAsia="Calibri"/>
        </w:rPr>
        <w:t>,</w:t>
      </w:r>
    </w:p>
    <w:p w:rsidR="00656B7A" w:rsidRPr="00AC334F" w:rsidRDefault="00656B7A" w:rsidP="00682B0E">
      <w:pPr>
        <w:ind w:firstLine="567"/>
        <w:jc w:val="center"/>
        <w:rPr>
          <w:rFonts w:eastAsia="Calibri"/>
        </w:rPr>
      </w:pPr>
      <w:r w:rsidRPr="00AC334F">
        <w:rPr>
          <w:rFonts w:eastAsia="Calibri"/>
        </w:rPr>
        <w:t>ул. Гагарина дом 1, телефон/факс 8 (30143) 26-740</w:t>
      </w:r>
    </w:p>
    <w:p w:rsidR="00656B7A" w:rsidRPr="00AC334F" w:rsidRDefault="00656B7A" w:rsidP="00682B0E">
      <w:pPr>
        <w:ind w:firstLine="567"/>
        <w:jc w:val="both"/>
        <w:rPr>
          <w:rFonts w:eastAsia="Calibri"/>
        </w:rPr>
      </w:pPr>
    </w:p>
    <w:p w:rsidR="00656B7A" w:rsidRPr="00AC334F" w:rsidRDefault="00656B7A" w:rsidP="00682B0E">
      <w:pPr>
        <w:ind w:firstLine="567"/>
        <w:jc w:val="center"/>
        <w:rPr>
          <w:rFonts w:eastAsia="Calibri"/>
          <w:b/>
          <w:bCs/>
        </w:rPr>
      </w:pPr>
      <w:r w:rsidRPr="00AC334F">
        <w:rPr>
          <w:rFonts w:eastAsia="Calibri"/>
          <w:b/>
          <w:bCs/>
        </w:rPr>
        <w:t>РЕШЕНИЕ</w:t>
      </w:r>
    </w:p>
    <w:p w:rsidR="00656B7A" w:rsidRPr="00AC334F" w:rsidRDefault="00656B7A" w:rsidP="00682B0E">
      <w:pPr>
        <w:ind w:firstLine="567"/>
        <w:jc w:val="center"/>
        <w:rPr>
          <w:rFonts w:eastAsia="Calibri"/>
        </w:rPr>
      </w:pPr>
    </w:p>
    <w:p w:rsidR="001D694B" w:rsidRPr="00AC334F" w:rsidRDefault="001D694B" w:rsidP="00682B0E">
      <w:pPr>
        <w:jc w:val="center"/>
        <w:rPr>
          <w:b/>
        </w:rPr>
      </w:pPr>
      <w:r w:rsidRPr="00AC334F">
        <w:rPr>
          <w:b/>
        </w:rPr>
        <w:t xml:space="preserve">с. </w:t>
      </w:r>
      <w:proofErr w:type="spellStart"/>
      <w:r w:rsidRPr="00AC334F">
        <w:rPr>
          <w:b/>
        </w:rPr>
        <w:t>Тугнуй</w:t>
      </w:r>
      <w:proofErr w:type="spellEnd"/>
      <w:r w:rsidR="00656B7A" w:rsidRPr="00AC334F">
        <w:rPr>
          <w:b/>
        </w:rPr>
        <w:t xml:space="preserve">                                 </w:t>
      </w:r>
      <w:r w:rsidR="00682B0E">
        <w:rPr>
          <w:b/>
        </w:rPr>
        <w:t xml:space="preserve">                 </w:t>
      </w:r>
      <w:r w:rsidR="00656B7A" w:rsidRPr="00AC334F">
        <w:rPr>
          <w:b/>
        </w:rPr>
        <w:t xml:space="preserve">  № </w:t>
      </w:r>
      <w:r w:rsidR="00682B0E">
        <w:rPr>
          <w:b/>
        </w:rPr>
        <w:t xml:space="preserve">64                       от 24 </w:t>
      </w:r>
      <w:r w:rsidR="00DC14E8">
        <w:rPr>
          <w:b/>
        </w:rPr>
        <w:t>февраля 2016</w:t>
      </w:r>
      <w:r w:rsidR="00656B7A" w:rsidRPr="00AC334F">
        <w:rPr>
          <w:b/>
        </w:rPr>
        <w:t xml:space="preserve"> г.</w:t>
      </w:r>
    </w:p>
    <w:p w:rsidR="001D694B" w:rsidRPr="00AC334F" w:rsidRDefault="001D694B" w:rsidP="00682B0E">
      <w:pPr>
        <w:jc w:val="center"/>
        <w:rPr>
          <w:b/>
        </w:rPr>
      </w:pPr>
    </w:p>
    <w:p w:rsidR="001D694B" w:rsidRPr="00AC334F" w:rsidRDefault="001D694B" w:rsidP="00682B0E">
      <w:pPr>
        <w:jc w:val="both"/>
        <w:rPr>
          <w:b/>
        </w:rPr>
      </w:pPr>
      <w:r w:rsidRPr="00AC334F">
        <w:rPr>
          <w:b/>
        </w:rPr>
        <w:t xml:space="preserve">            </w:t>
      </w:r>
    </w:p>
    <w:p w:rsidR="00656B7A" w:rsidRPr="00745A29" w:rsidRDefault="00656B7A" w:rsidP="00682B0E">
      <w:pPr>
        <w:shd w:val="clear" w:color="auto" w:fill="FFFFFF"/>
        <w:spacing w:line="330" w:lineRule="atLeast"/>
        <w:jc w:val="both"/>
        <w:textAlignment w:val="baseline"/>
        <w:rPr>
          <w:b/>
        </w:rPr>
      </w:pPr>
      <w:r w:rsidRPr="00745A29">
        <w:rPr>
          <w:b/>
        </w:rPr>
        <w:t>Об </w:t>
      </w:r>
      <w:hyperlink r:id="rId5" w:tooltip="Оплата труда" w:history="1">
        <w:r w:rsidRPr="00745A29">
          <w:rPr>
            <w:b/>
            <w:bdr w:val="none" w:sz="0" w:space="0" w:color="auto" w:frame="1"/>
          </w:rPr>
          <w:t>оплате труда</w:t>
        </w:r>
      </w:hyperlink>
      <w:r w:rsidRPr="00745A29">
        <w:rPr>
          <w:b/>
        </w:rPr>
        <w:t xml:space="preserve"> выборных должностных лиц, </w:t>
      </w:r>
    </w:p>
    <w:p w:rsidR="00656B7A" w:rsidRPr="00745A29" w:rsidRDefault="00656B7A" w:rsidP="00682B0E">
      <w:pPr>
        <w:shd w:val="clear" w:color="auto" w:fill="FFFFFF"/>
        <w:spacing w:line="330" w:lineRule="atLeast"/>
        <w:jc w:val="both"/>
        <w:textAlignment w:val="baseline"/>
        <w:rPr>
          <w:b/>
        </w:rPr>
      </w:pPr>
      <w:proofErr w:type="gramStart"/>
      <w:r w:rsidRPr="00745A29">
        <w:rPr>
          <w:b/>
        </w:rPr>
        <w:t>замещающих</w:t>
      </w:r>
      <w:proofErr w:type="gramEnd"/>
      <w:r w:rsidRPr="00745A29">
        <w:rPr>
          <w:b/>
        </w:rPr>
        <w:t xml:space="preserve"> выборные муниципальные должности</w:t>
      </w:r>
    </w:p>
    <w:p w:rsidR="00656B7A" w:rsidRPr="00745A29" w:rsidRDefault="00656B7A" w:rsidP="00682B0E">
      <w:pPr>
        <w:shd w:val="clear" w:color="auto" w:fill="FFFFFF"/>
        <w:spacing w:line="330" w:lineRule="atLeast"/>
        <w:jc w:val="both"/>
        <w:textAlignment w:val="baseline"/>
        <w:rPr>
          <w:b/>
        </w:rPr>
      </w:pPr>
      <w:r w:rsidRPr="00745A29">
        <w:rPr>
          <w:b/>
        </w:rPr>
        <w:t>и муниципальных служащих, замещающих должности</w:t>
      </w:r>
    </w:p>
    <w:p w:rsidR="00656B7A" w:rsidRPr="00745A29" w:rsidRDefault="00656B7A" w:rsidP="00682B0E">
      <w:pPr>
        <w:shd w:val="clear" w:color="auto" w:fill="FFFFFF"/>
        <w:spacing w:line="330" w:lineRule="atLeast"/>
        <w:jc w:val="both"/>
        <w:textAlignment w:val="baseline"/>
        <w:rPr>
          <w:b/>
        </w:rPr>
      </w:pPr>
      <w:r w:rsidRPr="00745A29">
        <w:rPr>
          <w:b/>
        </w:rPr>
        <w:t xml:space="preserve">муниципальной службы </w:t>
      </w:r>
      <w:hyperlink r:id="rId6" w:tooltip="Муниципальные образования" w:history="1">
        <w:r w:rsidRPr="00745A29">
          <w:rPr>
            <w:b/>
            <w:bdr w:val="none" w:sz="0" w:space="0" w:color="auto" w:frame="1"/>
          </w:rPr>
          <w:t>муниципального образования</w:t>
        </w:r>
      </w:hyperlink>
    </w:p>
    <w:p w:rsidR="00656B7A" w:rsidRPr="00745A29" w:rsidRDefault="00656B7A" w:rsidP="00682B0E">
      <w:pPr>
        <w:shd w:val="clear" w:color="auto" w:fill="FFFFFF"/>
        <w:spacing w:line="330" w:lineRule="atLeast"/>
        <w:jc w:val="both"/>
        <w:textAlignment w:val="baseline"/>
        <w:rPr>
          <w:b/>
        </w:rPr>
      </w:pPr>
      <w:r w:rsidRPr="00745A29">
        <w:rPr>
          <w:b/>
        </w:rPr>
        <w:t>«</w:t>
      </w:r>
      <w:proofErr w:type="spellStart"/>
      <w:r w:rsidRPr="00745A29">
        <w:rPr>
          <w:b/>
        </w:rPr>
        <w:t>Тугнуйское</w:t>
      </w:r>
      <w:proofErr w:type="spellEnd"/>
      <w:r w:rsidRPr="00745A29">
        <w:rPr>
          <w:b/>
        </w:rPr>
        <w:t xml:space="preserve">» </w:t>
      </w:r>
      <w:proofErr w:type="spellStart"/>
      <w:r w:rsidRPr="00745A29">
        <w:rPr>
          <w:b/>
        </w:rPr>
        <w:t>Мухоршибирского</w:t>
      </w:r>
      <w:proofErr w:type="spellEnd"/>
      <w:r w:rsidRPr="00745A29">
        <w:rPr>
          <w:b/>
        </w:rPr>
        <w:t xml:space="preserve">  района </w:t>
      </w:r>
    </w:p>
    <w:p w:rsidR="00656B7A" w:rsidRPr="00745A29" w:rsidRDefault="00656B7A" w:rsidP="00682B0E">
      <w:pPr>
        <w:shd w:val="clear" w:color="auto" w:fill="FFFFFF"/>
        <w:spacing w:line="330" w:lineRule="atLeast"/>
        <w:jc w:val="both"/>
        <w:textAlignment w:val="baseline"/>
        <w:rPr>
          <w:b/>
        </w:rPr>
      </w:pPr>
      <w:r w:rsidRPr="00745A29">
        <w:rPr>
          <w:b/>
        </w:rPr>
        <w:t>Республики </w:t>
      </w:r>
      <w:hyperlink r:id="rId7" w:tooltip="Бурятия" w:history="1">
        <w:r w:rsidRPr="00745A29">
          <w:rPr>
            <w:b/>
            <w:bdr w:val="none" w:sz="0" w:space="0" w:color="auto" w:frame="1"/>
          </w:rPr>
          <w:t>Бурятия</w:t>
        </w:r>
      </w:hyperlink>
      <w:r w:rsidRPr="00745A29">
        <w:rPr>
          <w:b/>
        </w:rPr>
        <w:t xml:space="preserve"> (сельское поселение)</w:t>
      </w:r>
    </w:p>
    <w:p w:rsidR="001D694B" w:rsidRPr="00AC334F" w:rsidRDefault="001D694B" w:rsidP="00682B0E">
      <w:pPr>
        <w:jc w:val="both"/>
        <w:rPr>
          <w:b/>
        </w:rPr>
      </w:pPr>
    </w:p>
    <w:p w:rsidR="001D694B" w:rsidRPr="00AC334F" w:rsidRDefault="001D694B" w:rsidP="00682B0E">
      <w:pPr>
        <w:jc w:val="both"/>
        <w:rPr>
          <w:b/>
        </w:rPr>
      </w:pPr>
    </w:p>
    <w:p w:rsidR="00656B7A" w:rsidRPr="00AC334F" w:rsidRDefault="001D694B" w:rsidP="00682B0E">
      <w:pPr>
        <w:shd w:val="clear" w:color="auto" w:fill="FFFFFF"/>
        <w:spacing w:after="150" w:line="330" w:lineRule="atLeast"/>
        <w:jc w:val="both"/>
        <w:textAlignment w:val="baseline"/>
        <w:rPr>
          <w:color w:val="000000"/>
        </w:rPr>
      </w:pPr>
      <w:r w:rsidRPr="00AC334F">
        <w:t xml:space="preserve">                          В соответствии с Законом Республики Бурятия от 10.09.2007 г. № 2431-Ш «О муниципальной службе в Республике Бурятия» </w:t>
      </w:r>
      <w:proofErr w:type="gramStart"/>
      <w:r w:rsidRPr="00AC334F">
        <w:t xml:space="preserve">( </w:t>
      </w:r>
      <w:proofErr w:type="gramEnd"/>
      <w:r w:rsidRPr="00AC334F">
        <w:t xml:space="preserve">в редакции от </w:t>
      </w:r>
      <w:r w:rsidR="00656B7A" w:rsidRPr="00AC334F">
        <w:t>07.07.2015 г.) и с</w:t>
      </w:r>
      <w:r w:rsidR="00656B7A" w:rsidRPr="00AC334F">
        <w:rPr>
          <w:color w:val="000000"/>
        </w:rPr>
        <w:t xml:space="preserve"> целью упорядочения оплаты труда выборных должностных лиц, осуществляющих свои полномочия на постоянной основе и муниципальных служащих, замещающих должности муниципальной службы муниципального образования «</w:t>
      </w:r>
      <w:proofErr w:type="spellStart"/>
      <w:r w:rsidR="00656B7A" w:rsidRPr="00AC334F">
        <w:rPr>
          <w:color w:val="000000"/>
        </w:rPr>
        <w:t>Тугнуйское</w:t>
      </w:r>
      <w:proofErr w:type="spellEnd"/>
      <w:r w:rsidR="00656B7A" w:rsidRPr="00AC334F">
        <w:rPr>
          <w:color w:val="000000"/>
        </w:rPr>
        <w:t>» Совет депутатов МО «</w:t>
      </w:r>
      <w:proofErr w:type="spellStart"/>
      <w:r w:rsidR="002E15C7" w:rsidRPr="00AC334F">
        <w:rPr>
          <w:color w:val="000000"/>
        </w:rPr>
        <w:t>Тугнуйское</w:t>
      </w:r>
      <w:proofErr w:type="spellEnd"/>
      <w:r w:rsidR="002E15C7" w:rsidRPr="00AC334F">
        <w:rPr>
          <w:color w:val="000000"/>
        </w:rPr>
        <w:t>» решил</w:t>
      </w:r>
      <w:r w:rsidR="00656B7A" w:rsidRPr="00AC334F">
        <w:rPr>
          <w:color w:val="000000"/>
        </w:rPr>
        <w:t>:</w:t>
      </w:r>
    </w:p>
    <w:p w:rsidR="002E15C7" w:rsidRPr="00AC334F" w:rsidRDefault="002E15C7" w:rsidP="00682B0E">
      <w:pPr>
        <w:shd w:val="clear" w:color="auto" w:fill="FFFFFF"/>
        <w:spacing w:after="150" w:line="330" w:lineRule="atLeast"/>
        <w:jc w:val="both"/>
        <w:textAlignment w:val="baseline"/>
        <w:rPr>
          <w:color w:val="000000"/>
        </w:rPr>
      </w:pPr>
      <w:r w:rsidRPr="00AC334F">
        <w:rPr>
          <w:color w:val="000000"/>
        </w:rPr>
        <w:t>1. Признать утратившим силу решение Совета депутатов Муниципального образования «</w:t>
      </w:r>
      <w:proofErr w:type="spellStart"/>
      <w:r w:rsidRPr="00AC334F">
        <w:rPr>
          <w:color w:val="000000"/>
        </w:rPr>
        <w:t>Тугнуйское</w:t>
      </w:r>
      <w:proofErr w:type="spellEnd"/>
      <w:r w:rsidRPr="00AC334F">
        <w:rPr>
          <w:color w:val="000000"/>
        </w:rPr>
        <w:t>» от 21.06.2010 г. № 56 «Об оплате труда лиц, замещающих должности муниципальной службы муниципального образования «</w:t>
      </w:r>
      <w:proofErr w:type="spellStart"/>
      <w:r w:rsidRPr="00AC334F">
        <w:rPr>
          <w:color w:val="000000"/>
        </w:rPr>
        <w:t>Тугнуйское</w:t>
      </w:r>
      <w:proofErr w:type="spellEnd"/>
      <w:r w:rsidRPr="00AC334F">
        <w:rPr>
          <w:color w:val="000000"/>
        </w:rPr>
        <w:t>».</w:t>
      </w:r>
    </w:p>
    <w:p w:rsidR="002E15C7" w:rsidRDefault="002E15C7" w:rsidP="00682B0E">
      <w:pPr>
        <w:shd w:val="clear" w:color="auto" w:fill="FFFFFF"/>
        <w:spacing w:line="330" w:lineRule="atLeast"/>
        <w:jc w:val="both"/>
        <w:textAlignment w:val="baseline"/>
        <w:rPr>
          <w:color w:val="000000"/>
        </w:rPr>
      </w:pPr>
      <w:r w:rsidRPr="00AC334F">
        <w:rPr>
          <w:color w:val="000000"/>
        </w:rPr>
        <w:t>2</w:t>
      </w:r>
      <w:r w:rsidR="00231F01">
        <w:rPr>
          <w:color w:val="000000"/>
        </w:rPr>
        <w:t xml:space="preserve">.Утвердить </w:t>
      </w:r>
      <w:r w:rsidRPr="00AC334F">
        <w:rPr>
          <w:color w:val="000000"/>
        </w:rPr>
        <w:t xml:space="preserve"> Положение «Об оплате труда выборных должностных лиц, замещающих выборные муниципальные должности и муниципальных служащих, замещающих должности муниципальной службы муниципального образования «</w:t>
      </w:r>
      <w:proofErr w:type="spellStart"/>
      <w:r w:rsidRPr="00AC334F">
        <w:rPr>
          <w:color w:val="000000"/>
        </w:rPr>
        <w:t>Тугнуйское</w:t>
      </w:r>
      <w:proofErr w:type="spellEnd"/>
      <w:r w:rsidRPr="00AC334F">
        <w:rPr>
          <w:color w:val="000000"/>
        </w:rPr>
        <w:t xml:space="preserve">» </w:t>
      </w:r>
      <w:proofErr w:type="gramStart"/>
      <w:r w:rsidRPr="00AC334F">
        <w:rPr>
          <w:color w:val="000000"/>
        </w:rPr>
        <w:t>согласно </w:t>
      </w:r>
      <w:hyperlink r:id="rId8" w:tooltip="Приложения к решениям и договорам" w:history="1">
        <w:r w:rsidR="00DC14E8">
          <w:rPr>
            <w:color w:val="743399"/>
            <w:bdr w:val="none" w:sz="0" w:space="0" w:color="auto" w:frame="1"/>
          </w:rPr>
          <w:t>приложения</w:t>
        </w:r>
        <w:proofErr w:type="gramEnd"/>
        <w:r w:rsidRPr="00AC334F">
          <w:rPr>
            <w:color w:val="743399"/>
            <w:bdr w:val="none" w:sz="0" w:space="0" w:color="auto" w:frame="1"/>
          </w:rPr>
          <w:t xml:space="preserve"> к решению</w:t>
        </w:r>
      </w:hyperlink>
      <w:r w:rsidRPr="00AC334F">
        <w:rPr>
          <w:color w:val="000000"/>
        </w:rPr>
        <w:t> Совета депутатов.</w:t>
      </w:r>
    </w:p>
    <w:p w:rsidR="00BB1589" w:rsidRPr="00AC334F" w:rsidRDefault="00BB1589" w:rsidP="00682B0E">
      <w:pPr>
        <w:shd w:val="clear" w:color="auto" w:fill="FFFFFF"/>
        <w:spacing w:line="330" w:lineRule="atLeast"/>
        <w:jc w:val="both"/>
        <w:textAlignment w:val="baseline"/>
        <w:rPr>
          <w:color w:val="000000"/>
        </w:rPr>
      </w:pPr>
    </w:p>
    <w:p w:rsidR="002E15C7" w:rsidRPr="00AC334F" w:rsidRDefault="002E15C7" w:rsidP="00682B0E">
      <w:pPr>
        <w:shd w:val="clear" w:color="auto" w:fill="FFFFFF"/>
        <w:spacing w:after="150" w:line="330" w:lineRule="atLeast"/>
        <w:jc w:val="both"/>
        <w:textAlignment w:val="baseline"/>
        <w:rPr>
          <w:color w:val="000000"/>
        </w:rPr>
      </w:pPr>
      <w:r w:rsidRPr="00AC334F">
        <w:rPr>
          <w:color w:val="000000"/>
        </w:rPr>
        <w:t xml:space="preserve">3. </w:t>
      </w:r>
      <w:proofErr w:type="gramStart"/>
      <w:r w:rsidRPr="00AC334F">
        <w:rPr>
          <w:color w:val="000000"/>
        </w:rPr>
        <w:t>Контроль за</w:t>
      </w:r>
      <w:proofErr w:type="gramEnd"/>
      <w:r w:rsidRPr="00AC334F">
        <w:rPr>
          <w:color w:val="000000"/>
        </w:rPr>
        <w:t xml:space="preserve"> исполнением настоящего решения оставляю за собой.</w:t>
      </w:r>
    </w:p>
    <w:p w:rsidR="002E15C7" w:rsidRPr="00AC334F" w:rsidRDefault="002E15C7" w:rsidP="00682B0E">
      <w:pPr>
        <w:shd w:val="clear" w:color="auto" w:fill="FFFFFF"/>
        <w:spacing w:after="150" w:line="330" w:lineRule="atLeast"/>
        <w:jc w:val="both"/>
        <w:textAlignment w:val="baseline"/>
        <w:rPr>
          <w:color w:val="000000"/>
        </w:rPr>
      </w:pPr>
      <w:r w:rsidRPr="00AC334F">
        <w:rPr>
          <w:color w:val="000000"/>
        </w:rPr>
        <w:t>4.Обнародовать настоящее решение на стенде в администрации МО СП «</w:t>
      </w:r>
      <w:proofErr w:type="spellStart"/>
      <w:r w:rsidRPr="00AC334F">
        <w:rPr>
          <w:color w:val="000000"/>
        </w:rPr>
        <w:t>Тугнуйское</w:t>
      </w:r>
      <w:proofErr w:type="spellEnd"/>
      <w:r w:rsidRPr="00AC334F">
        <w:rPr>
          <w:color w:val="000000"/>
        </w:rPr>
        <w:t>»</w:t>
      </w:r>
    </w:p>
    <w:p w:rsidR="002E15C7" w:rsidRPr="00AC334F" w:rsidRDefault="002E15C7" w:rsidP="00682B0E">
      <w:pPr>
        <w:shd w:val="clear" w:color="auto" w:fill="FFFFFF"/>
        <w:spacing w:after="150" w:line="330" w:lineRule="atLeast"/>
        <w:jc w:val="both"/>
        <w:textAlignment w:val="baseline"/>
        <w:rPr>
          <w:color w:val="000000"/>
        </w:rPr>
      </w:pPr>
      <w:r w:rsidRPr="00AC334F">
        <w:rPr>
          <w:color w:val="000000"/>
        </w:rPr>
        <w:t xml:space="preserve">5. Настоящее решение вступает в силу </w:t>
      </w:r>
      <w:proofErr w:type="gramStart"/>
      <w:r w:rsidRPr="00AC334F">
        <w:rPr>
          <w:color w:val="000000"/>
        </w:rPr>
        <w:t>с</w:t>
      </w:r>
      <w:proofErr w:type="gramEnd"/>
      <w:r w:rsidRPr="00AC334F">
        <w:rPr>
          <w:color w:val="000000"/>
        </w:rPr>
        <w:t xml:space="preserve"> даты его официального обнародования.</w:t>
      </w:r>
    </w:p>
    <w:p w:rsidR="002E15C7" w:rsidRPr="00AC334F" w:rsidRDefault="002E15C7" w:rsidP="00682B0E">
      <w:pPr>
        <w:shd w:val="clear" w:color="auto" w:fill="FFFFFF"/>
        <w:spacing w:after="150" w:line="330" w:lineRule="atLeast"/>
        <w:jc w:val="both"/>
        <w:textAlignment w:val="baseline"/>
        <w:rPr>
          <w:color w:val="000000"/>
        </w:rPr>
      </w:pPr>
    </w:p>
    <w:p w:rsidR="002E15C7" w:rsidRPr="00AC334F" w:rsidRDefault="002E15C7" w:rsidP="00682B0E">
      <w:pPr>
        <w:shd w:val="clear" w:color="auto" w:fill="FFFFFF"/>
        <w:spacing w:after="150" w:line="330" w:lineRule="atLeast"/>
        <w:jc w:val="both"/>
        <w:textAlignment w:val="baseline"/>
        <w:rPr>
          <w:color w:val="000000"/>
        </w:rPr>
      </w:pPr>
    </w:p>
    <w:p w:rsidR="002E15C7" w:rsidRPr="00AC334F" w:rsidRDefault="002E15C7" w:rsidP="00682B0E">
      <w:pPr>
        <w:shd w:val="clear" w:color="auto" w:fill="FFFFFF"/>
        <w:spacing w:after="150" w:line="330" w:lineRule="atLeast"/>
        <w:jc w:val="both"/>
        <w:textAlignment w:val="baseline"/>
        <w:rPr>
          <w:color w:val="000000"/>
        </w:rPr>
      </w:pPr>
    </w:p>
    <w:p w:rsidR="002E15C7" w:rsidRPr="00AC334F" w:rsidRDefault="002E15C7" w:rsidP="00682B0E">
      <w:pPr>
        <w:shd w:val="clear" w:color="auto" w:fill="FFFFFF"/>
        <w:spacing w:after="150" w:line="330" w:lineRule="atLeast"/>
        <w:jc w:val="both"/>
        <w:textAlignment w:val="baseline"/>
        <w:rPr>
          <w:color w:val="000000"/>
        </w:rPr>
      </w:pPr>
      <w:r w:rsidRPr="00AC334F">
        <w:rPr>
          <w:color w:val="000000"/>
        </w:rPr>
        <w:t xml:space="preserve">Глава МО </w:t>
      </w:r>
      <w:r w:rsidR="00AC334F">
        <w:rPr>
          <w:color w:val="000000"/>
        </w:rPr>
        <w:t xml:space="preserve"> СП </w:t>
      </w:r>
      <w:r w:rsidRPr="00AC334F">
        <w:rPr>
          <w:color w:val="000000"/>
        </w:rPr>
        <w:t>«</w:t>
      </w:r>
      <w:proofErr w:type="spellStart"/>
      <w:r w:rsidRPr="00AC334F">
        <w:rPr>
          <w:color w:val="000000"/>
        </w:rPr>
        <w:t>Тугнуйское</w:t>
      </w:r>
      <w:proofErr w:type="spellEnd"/>
      <w:r w:rsidRPr="00AC334F">
        <w:rPr>
          <w:color w:val="000000"/>
        </w:rPr>
        <w:t xml:space="preserve">»             </w:t>
      </w:r>
      <w:r w:rsidR="00AC334F">
        <w:rPr>
          <w:color w:val="000000"/>
        </w:rPr>
        <w:t xml:space="preserve">                               </w:t>
      </w:r>
      <w:r w:rsidRPr="00AC334F">
        <w:rPr>
          <w:color w:val="000000"/>
        </w:rPr>
        <w:t xml:space="preserve">                 Э.Ю.Прохоров</w:t>
      </w:r>
    </w:p>
    <w:p w:rsidR="001D694B" w:rsidRPr="00AC334F" w:rsidRDefault="001D694B" w:rsidP="00682B0E">
      <w:pPr>
        <w:jc w:val="both"/>
        <w:rPr>
          <w:b/>
        </w:rPr>
      </w:pPr>
    </w:p>
    <w:p w:rsidR="001D694B" w:rsidRPr="00AC334F" w:rsidRDefault="001D694B" w:rsidP="001D694B">
      <w:pPr>
        <w:jc w:val="right"/>
      </w:pPr>
      <w:r w:rsidRPr="00AC334F">
        <w:rPr>
          <w:b/>
        </w:rPr>
        <w:lastRenderedPageBreak/>
        <w:t xml:space="preserve">                                   </w:t>
      </w:r>
      <w:r w:rsidRPr="00AC334F">
        <w:t>Приложение</w:t>
      </w:r>
    </w:p>
    <w:p w:rsidR="001D694B" w:rsidRPr="00AC334F" w:rsidRDefault="001D694B" w:rsidP="001D694B">
      <w:pPr>
        <w:jc w:val="right"/>
      </w:pPr>
      <w:r w:rsidRPr="00AC334F">
        <w:t>Утверждено решением Совета депутатов</w:t>
      </w:r>
    </w:p>
    <w:p w:rsidR="001D694B" w:rsidRPr="00AC334F" w:rsidRDefault="001D694B" w:rsidP="001D694B">
      <w:pPr>
        <w:jc w:val="right"/>
      </w:pPr>
      <w:r w:rsidRPr="00AC334F">
        <w:t>Муниципального образования «</w:t>
      </w:r>
      <w:proofErr w:type="spellStart"/>
      <w:r w:rsidRPr="00AC334F">
        <w:t>Тугнуйское</w:t>
      </w:r>
      <w:proofErr w:type="spellEnd"/>
      <w:r w:rsidRPr="00AC334F">
        <w:t>»</w:t>
      </w:r>
    </w:p>
    <w:p w:rsidR="001D694B" w:rsidRPr="00AC334F" w:rsidRDefault="002E15C7" w:rsidP="001D694B">
      <w:pPr>
        <w:jc w:val="right"/>
      </w:pPr>
      <w:r w:rsidRPr="00AC334F">
        <w:t xml:space="preserve">№ </w:t>
      </w:r>
      <w:r w:rsidR="00DC14E8">
        <w:t>64  от 24.02.2016</w:t>
      </w:r>
      <w:r w:rsidR="001D694B" w:rsidRPr="00AC334F">
        <w:t xml:space="preserve"> г</w:t>
      </w:r>
      <w:r w:rsidRPr="00AC334F">
        <w:t>.</w:t>
      </w:r>
    </w:p>
    <w:p w:rsidR="001D694B" w:rsidRPr="00AC334F" w:rsidRDefault="001D694B" w:rsidP="001D694B">
      <w:pPr>
        <w:jc w:val="center"/>
      </w:pPr>
    </w:p>
    <w:p w:rsidR="001D694B" w:rsidRPr="00AC334F" w:rsidRDefault="001D694B" w:rsidP="001D694B">
      <w:pPr>
        <w:jc w:val="center"/>
      </w:pPr>
    </w:p>
    <w:p w:rsidR="001D694B" w:rsidRPr="00AC334F" w:rsidRDefault="001D694B" w:rsidP="001D694B">
      <w:pPr>
        <w:jc w:val="center"/>
      </w:pPr>
      <w:r w:rsidRPr="00AC334F">
        <w:t xml:space="preserve">ПОЛОЖЕНИЕ </w:t>
      </w:r>
    </w:p>
    <w:p w:rsidR="00616EDD" w:rsidRPr="00AC334F" w:rsidRDefault="00616EDD" w:rsidP="00616EDD">
      <w:pPr>
        <w:shd w:val="clear" w:color="auto" w:fill="FFFFFF"/>
        <w:spacing w:line="330" w:lineRule="atLeast"/>
        <w:jc w:val="center"/>
        <w:textAlignment w:val="baseline"/>
        <w:rPr>
          <w:b/>
        </w:rPr>
      </w:pPr>
      <w:r w:rsidRPr="00AC334F">
        <w:rPr>
          <w:b/>
        </w:rPr>
        <w:t>Об </w:t>
      </w:r>
      <w:hyperlink r:id="rId9" w:tooltip="Оплата труда" w:history="1">
        <w:r w:rsidRPr="00AC334F">
          <w:rPr>
            <w:b/>
            <w:bdr w:val="none" w:sz="0" w:space="0" w:color="auto" w:frame="1"/>
          </w:rPr>
          <w:t>оплате труда</w:t>
        </w:r>
      </w:hyperlink>
      <w:r w:rsidRPr="00AC334F">
        <w:rPr>
          <w:b/>
        </w:rPr>
        <w:t xml:space="preserve"> выборных должностных лиц, замещающих выборные муниципальные должности и муниципальных служащих, замещающих должности муниципальной службы </w:t>
      </w:r>
      <w:hyperlink r:id="rId10" w:tooltip="Муниципальные образования" w:history="1">
        <w:r w:rsidRPr="00AC334F">
          <w:rPr>
            <w:b/>
            <w:bdr w:val="none" w:sz="0" w:space="0" w:color="auto" w:frame="1"/>
          </w:rPr>
          <w:t>муниципального образования</w:t>
        </w:r>
      </w:hyperlink>
    </w:p>
    <w:p w:rsidR="00616EDD" w:rsidRPr="00AC334F" w:rsidRDefault="00616EDD" w:rsidP="00616EDD">
      <w:pPr>
        <w:shd w:val="clear" w:color="auto" w:fill="FFFFFF"/>
        <w:spacing w:line="330" w:lineRule="atLeast"/>
        <w:jc w:val="center"/>
        <w:textAlignment w:val="baseline"/>
        <w:rPr>
          <w:b/>
        </w:rPr>
      </w:pPr>
      <w:r w:rsidRPr="00AC334F">
        <w:rPr>
          <w:b/>
        </w:rPr>
        <w:t>«</w:t>
      </w:r>
      <w:proofErr w:type="spellStart"/>
      <w:r w:rsidRPr="00AC334F">
        <w:rPr>
          <w:b/>
        </w:rPr>
        <w:t>Тугнуйское</w:t>
      </w:r>
      <w:proofErr w:type="spellEnd"/>
      <w:r w:rsidRPr="00AC334F">
        <w:rPr>
          <w:b/>
        </w:rPr>
        <w:t xml:space="preserve">»  </w:t>
      </w:r>
      <w:proofErr w:type="spellStart"/>
      <w:r w:rsidRPr="00AC334F">
        <w:rPr>
          <w:b/>
        </w:rPr>
        <w:t>Мухоршибирского</w:t>
      </w:r>
      <w:proofErr w:type="spellEnd"/>
      <w:r w:rsidRPr="00AC334F">
        <w:rPr>
          <w:b/>
        </w:rPr>
        <w:t xml:space="preserve">  района Республики </w:t>
      </w:r>
      <w:hyperlink r:id="rId11" w:tooltip="Бурятия" w:history="1">
        <w:r w:rsidRPr="00AC334F">
          <w:rPr>
            <w:b/>
            <w:bdr w:val="none" w:sz="0" w:space="0" w:color="auto" w:frame="1"/>
          </w:rPr>
          <w:t>Бурятия</w:t>
        </w:r>
      </w:hyperlink>
      <w:r w:rsidRPr="00AC334F">
        <w:rPr>
          <w:b/>
        </w:rPr>
        <w:t xml:space="preserve"> (сельское поселение)</w:t>
      </w:r>
    </w:p>
    <w:p w:rsidR="00AC334F" w:rsidRDefault="00AC334F" w:rsidP="00AC334F">
      <w:pPr>
        <w:shd w:val="clear" w:color="auto" w:fill="FFFFFF"/>
        <w:spacing w:after="150" w:line="330" w:lineRule="atLeast"/>
        <w:jc w:val="center"/>
        <w:textAlignment w:val="baseline"/>
        <w:rPr>
          <w:color w:val="000000"/>
        </w:rPr>
      </w:pPr>
    </w:p>
    <w:p w:rsidR="00616EDD" w:rsidRPr="00BB1589" w:rsidRDefault="00FC7107" w:rsidP="00AC334F">
      <w:pPr>
        <w:shd w:val="clear" w:color="auto" w:fill="FFFFFF"/>
        <w:spacing w:after="150" w:line="330" w:lineRule="atLeast"/>
        <w:jc w:val="center"/>
        <w:textAlignment w:val="baseline"/>
        <w:rPr>
          <w:b/>
          <w:color w:val="000000"/>
        </w:rPr>
      </w:pPr>
      <w:r w:rsidRPr="00BB1589">
        <w:rPr>
          <w:b/>
          <w:color w:val="000000"/>
        </w:rPr>
        <w:t>1. Общие положения</w:t>
      </w:r>
    </w:p>
    <w:p w:rsidR="001D694B" w:rsidRPr="00AC334F" w:rsidRDefault="001D694B" w:rsidP="001D694B">
      <w:pPr>
        <w:jc w:val="center"/>
        <w:rPr>
          <w:b/>
        </w:rPr>
      </w:pPr>
    </w:p>
    <w:p w:rsidR="001D694B" w:rsidRPr="00AC334F" w:rsidRDefault="001D694B" w:rsidP="001D694B">
      <w:pPr>
        <w:jc w:val="both"/>
      </w:pPr>
      <w:r w:rsidRPr="00AC334F">
        <w:t xml:space="preserve">               Настоящее положение разработано в соответствии с Федеральным  законом от 06.10.2003 г.№ 131 –ФЗ «Об общих принципах организации местного самоуправления в Российской федерации»</w:t>
      </w:r>
      <w:r w:rsidR="00616EDD" w:rsidRPr="00AC334F">
        <w:t xml:space="preserve">, </w:t>
      </w:r>
      <w:r w:rsidRPr="00AC334F">
        <w:t xml:space="preserve">  Федеральным  законом от 02.03.2007 г. №25 –ФЗ «О муниципальной службе в Российской федерации», Законом Республики Бурятия от 10.09.2007 г.№2431- </w:t>
      </w:r>
      <w:proofErr w:type="gramStart"/>
      <w:r w:rsidRPr="00AC334F">
        <w:t>Ш</w:t>
      </w:r>
      <w:proofErr w:type="gramEnd"/>
      <w:r w:rsidRPr="00AC334F">
        <w:t xml:space="preserve"> «О муниципальной службе в Республике Бурятия</w:t>
      </w:r>
      <w:r w:rsidR="00781B5B" w:rsidRPr="00AC334F">
        <w:t>»,</w:t>
      </w:r>
      <w:r w:rsidR="00B577DD">
        <w:t>пунктом 4 статьи 86 БК РФ,</w:t>
      </w:r>
      <w:r w:rsidR="00781B5B" w:rsidRPr="00AC334F">
        <w:t xml:space="preserve"> </w:t>
      </w:r>
      <w:r w:rsidRPr="00AC334F">
        <w:t xml:space="preserve"> с учетом положений Указа Президента Республики Бурятия от </w:t>
      </w:r>
      <w:r w:rsidR="00781B5B" w:rsidRPr="00AC334F">
        <w:t>06.07.2015</w:t>
      </w:r>
      <w:r w:rsidR="00616EDD" w:rsidRPr="00AC334F">
        <w:t xml:space="preserve"> г. № 109</w:t>
      </w:r>
      <w:r w:rsidRPr="00AC334F">
        <w:t xml:space="preserve"> «Об оплате труда лиц, замещающих должности</w:t>
      </w:r>
      <w:r w:rsidR="00616EDD" w:rsidRPr="00AC334F">
        <w:t xml:space="preserve"> государственной гражданской службы  Республики Бурятия»</w:t>
      </w:r>
      <w:r w:rsidR="00B577DD">
        <w:t>,</w:t>
      </w:r>
    </w:p>
    <w:p w:rsidR="00781B5B" w:rsidRPr="00AC334F" w:rsidRDefault="00781B5B" w:rsidP="00776E89">
      <w:pPr>
        <w:shd w:val="clear" w:color="auto" w:fill="FFFFFF"/>
        <w:spacing w:after="150" w:line="330" w:lineRule="atLeast"/>
        <w:jc w:val="both"/>
        <w:textAlignment w:val="baseline"/>
        <w:rPr>
          <w:color w:val="000000"/>
        </w:rPr>
      </w:pPr>
      <w:r w:rsidRPr="00AC334F">
        <w:rPr>
          <w:color w:val="000000"/>
        </w:rPr>
        <w:t xml:space="preserve">Настоящее Положение определяет порядок и размеры оплаты труда выборных должностных лиц, осуществляющих свои полномочия на постоянной основе (далее </w:t>
      </w:r>
      <w:proofErr w:type="gramStart"/>
      <w:r w:rsidRPr="00AC334F">
        <w:rPr>
          <w:color w:val="000000"/>
        </w:rPr>
        <w:t>–в</w:t>
      </w:r>
      <w:proofErr w:type="gramEnd"/>
      <w:r w:rsidRPr="00AC334F">
        <w:rPr>
          <w:color w:val="000000"/>
        </w:rPr>
        <w:t>ыборные должностные лица) и муниципальных служащих, замещающих должности муниципальной службы муниципального образования «</w:t>
      </w:r>
      <w:proofErr w:type="spellStart"/>
      <w:r w:rsidRPr="00AC334F">
        <w:rPr>
          <w:color w:val="000000"/>
        </w:rPr>
        <w:t>Тугнуйское</w:t>
      </w:r>
      <w:proofErr w:type="spellEnd"/>
      <w:r w:rsidRPr="00AC334F">
        <w:rPr>
          <w:color w:val="000000"/>
        </w:rPr>
        <w:t xml:space="preserve">» </w:t>
      </w:r>
      <w:proofErr w:type="spellStart"/>
      <w:r w:rsidRPr="00AC334F">
        <w:rPr>
          <w:color w:val="000000"/>
        </w:rPr>
        <w:t>Мухоршибирского</w:t>
      </w:r>
      <w:proofErr w:type="spellEnd"/>
      <w:r w:rsidRPr="00AC334F">
        <w:rPr>
          <w:color w:val="000000"/>
        </w:rPr>
        <w:t xml:space="preserve"> района Республики Бурятия (далее- муниципальные служащие)</w:t>
      </w:r>
    </w:p>
    <w:p w:rsidR="00781B5B" w:rsidRPr="00BB1589" w:rsidRDefault="00781B5B" w:rsidP="00AC334F">
      <w:pPr>
        <w:shd w:val="clear" w:color="auto" w:fill="FFFFFF"/>
        <w:spacing w:after="150" w:line="330" w:lineRule="atLeast"/>
        <w:jc w:val="center"/>
        <w:textAlignment w:val="baseline"/>
        <w:rPr>
          <w:b/>
          <w:color w:val="000000"/>
        </w:rPr>
      </w:pPr>
      <w:r w:rsidRPr="00BB1589">
        <w:rPr>
          <w:b/>
          <w:color w:val="000000"/>
        </w:rPr>
        <w:t>2. Порядок оплаты труда выборных должностных лиц</w:t>
      </w:r>
    </w:p>
    <w:p w:rsidR="00781B5B" w:rsidRPr="00AC334F" w:rsidRDefault="00781B5B" w:rsidP="00781B5B">
      <w:pPr>
        <w:shd w:val="clear" w:color="auto" w:fill="FFFFFF"/>
        <w:spacing w:after="150" w:line="330" w:lineRule="atLeast"/>
        <w:textAlignment w:val="baseline"/>
        <w:rPr>
          <w:color w:val="000000"/>
        </w:rPr>
      </w:pPr>
      <w:r w:rsidRPr="00AC334F">
        <w:rPr>
          <w:color w:val="000000"/>
        </w:rPr>
        <w:t>2.1. Оплата труда выборных должностных лиц производится по форме ежемес</w:t>
      </w:r>
      <w:r w:rsidR="00AC334F">
        <w:rPr>
          <w:color w:val="000000"/>
        </w:rPr>
        <w:t>ячного денежного вознаграждения, согласно приложению № 1</w:t>
      </w:r>
    </w:p>
    <w:p w:rsidR="00781B5B" w:rsidRPr="00AC334F" w:rsidRDefault="00AC334F" w:rsidP="00781B5B">
      <w:pPr>
        <w:shd w:val="clear" w:color="auto" w:fill="FFFFFF"/>
        <w:spacing w:after="150" w:line="330" w:lineRule="atLeast"/>
        <w:textAlignment w:val="baseline"/>
        <w:rPr>
          <w:color w:val="000000"/>
        </w:rPr>
      </w:pPr>
      <w:r>
        <w:rPr>
          <w:color w:val="000000"/>
        </w:rPr>
        <w:t>2.2</w:t>
      </w:r>
      <w:r w:rsidR="00781B5B" w:rsidRPr="00AC334F">
        <w:rPr>
          <w:color w:val="000000"/>
        </w:rPr>
        <w:t>. На денежное вознаграждение начисляются районный коэффициент, процентная надбавка за работу в районах Крайнего Севера и приравненных к ним местностям, в южных районах Восточной Сибири и Дальнего Востока.</w:t>
      </w:r>
    </w:p>
    <w:p w:rsidR="00CE58E4" w:rsidRPr="00BB1589" w:rsidRDefault="00CE58E4" w:rsidP="00AC334F">
      <w:pPr>
        <w:shd w:val="clear" w:color="auto" w:fill="FFFFFF"/>
        <w:spacing w:after="150" w:line="330" w:lineRule="atLeast"/>
        <w:jc w:val="center"/>
        <w:textAlignment w:val="baseline"/>
        <w:rPr>
          <w:b/>
          <w:color w:val="000000"/>
        </w:rPr>
      </w:pPr>
      <w:r w:rsidRPr="00BB1589">
        <w:rPr>
          <w:b/>
          <w:color w:val="000000"/>
        </w:rPr>
        <w:t>3. Оплата труда муниципальных служащих</w:t>
      </w:r>
    </w:p>
    <w:p w:rsidR="00781B5B" w:rsidRPr="00AC334F" w:rsidRDefault="00781B5B" w:rsidP="00781B5B">
      <w:pPr>
        <w:shd w:val="clear" w:color="auto" w:fill="FFFFFF"/>
        <w:spacing w:after="150" w:line="330" w:lineRule="atLeast"/>
        <w:textAlignment w:val="baseline"/>
        <w:rPr>
          <w:color w:val="000000"/>
        </w:rPr>
      </w:pPr>
    </w:p>
    <w:p w:rsidR="00781B5B" w:rsidRPr="00AC334F" w:rsidRDefault="00781B5B" w:rsidP="001D694B">
      <w:pPr>
        <w:jc w:val="both"/>
      </w:pPr>
    </w:p>
    <w:p w:rsidR="00CE58E4" w:rsidRPr="00AC334F" w:rsidRDefault="00CE58E4" w:rsidP="00CE58E4">
      <w:pPr>
        <w:ind w:left="360"/>
        <w:jc w:val="both"/>
      </w:pPr>
      <w:r w:rsidRPr="00AC334F">
        <w:t>3.</w:t>
      </w:r>
      <w:r w:rsidR="001D694B" w:rsidRPr="00AC334F">
        <w:t>1. Оплата труда муниципального служащего муниципального образования «</w:t>
      </w:r>
      <w:proofErr w:type="spellStart"/>
      <w:r w:rsidR="001D694B" w:rsidRPr="00AC334F">
        <w:t>Тугнуйское</w:t>
      </w:r>
      <w:proofErr w:type="spellEnd"/>
      <w:proofErr w:type="gramStart"/>
      <w:r w:rsidR="001D694B" w:rsidRPr="00AC334F">
        <w:t>»(</w:t>
      </w:r>
      <w:proofErr w:type="gramEnd"/>
      <w:r w:rsidR="001D694B" w:rsidRPr="00AC334F">
        <w:t xml:space="preserve">сельское поселение) производится в виде денежного содержания, которое  состоит из должностного оклада муниципального служащего в соответствии с замещаемой им должностью муниципальной службы (далее должностной оклад), а также из ежемесячных </w:t>
      </w:r>
      <w:r w:rsidR="00DC14E8">
        <w:t>и</w:t>
      </w:r>
      <w:r w:rsidR="001D694B" w:rsidRPr="00AC334F">
        <w:t xml:space="preserve">  иных дополнительных выплат.</w:t>
      </w:r>
    </w:p>
    <w:p w:rsidR="00CE58E4" w:rsidRPr="00AC334F" w:rsidRDefault="00CE58E4" w:rsidP="00CE58E4">
      <w:pPr>
        <w:ind w:left="360"/>
        <w:jc w:val="both"/>
      </w:pPr>
    </w:p>
    <w:p w:rsidR="001D694B" w:rsidRPr="00AC334F" w:rsidRDefault="00CE58E4" w:rsidP="00CE58E4">
      <w:pPr>
        <w:ind w:left="360"/>
        <w:jc w:val="both"/>
      </w:pPr>
      <w:r w:rsidRPr="00AC334F">
        <w:t>3.2</w:t>
      </w:r>
      <w:r w:rsidR="00BB1589">
        <w:t xml:space="preserve"> </w:t>
      </w:r>
      <w:r w:rsidR="001D694B" w:rsidRPr="00AC334F">
        <w:t>Максимальные размеры должностных окладов муниципальных служащих приведены в</w:t>
      </w:r>
      <w:r w:rsidR="00BB1589">
        <w:t xml:space="preserve"> приложении № 2</w:t>
      </w:r>
      <w:r w:rsidR="00AC334F">
        <w:t xml:space="preserve"> </w:t>
      </w:r>
    </w:p>
    <w:p w:rsidR="001D694B" w:rsidRPr="00AC334F" w:rsidRDefault="001D694B" w:rsidP="0073672E">
      <w:pPr>
        <w:ind w:left="720"/>
        <w:jc w:val="both"/>
      </w:pPr>
    </w:p>
    <w:p w:rsidR="001D694B" w:rsidRPr="00AC334F" w:rsidRDefault="001D694B" w:rsidP="0073672E">
      <w:pPr>
        <w:jc w:val="both"/>
      </w:pPr>
      <w:r w:rsidRPr="00AC334F">
        <w:t xml:space="preserve">      3.</w:t>
      </w:r>
      <w:r w:rsidR="00CE58E4" w:rsidRPr="00AC334F">
        <w:t>3</w:t>
      </w:r>
      <w:r w:rsidRPr="00AC334F">
        <w:t xml:space="preserve">    Муниципальным служащим производятся следующие дополнительные выплаты:</w:t>
      </w:r>
    </w:p>
    <w:p w:rsidR="001D694B" w:rsidRPr="00AC334F" w:rsidRDefault="001D694B" w:rsidP="0073672E">
      <w:pPr>
        <w:ind w:left="360"/>
        <w:jc w:val="both"/>
      </w:pPr>
      <w:r w:rsidRPr="00AC334F">
        <w:t xml:space="preserve">            1) ежемесячная надбавка к должностному окладу за классный чин в размере</w:t>
      </w:r>
      <w:proofErr w:type="gramStart"/>
      <w:r w:rsidRPr="00AC334F">
        <w:t xml:space="preserve"> :</w:t>
      </w:r>
      <w:proofErr w:type="gramEnd"/>
    </w:p>
    <w:p w:rsidR="001D694B" w:rsidRPr="00AC334F" w:rsidRDefault="0073672E" w:rsidP="0073672E">
      <w:pPr>
        <w:ind w:left="360"/>
        <w:jc w:val="both"/>
      </w:pPr>
      <w:r w:rsidRPr="00AC334F">
        <w:t xml:space="preserve">       - 1 класс - </w:t>
      </w:r>
      <w:r w:rsidR="001D694B" w:rsidRPr="00AC334F">
        <w:t>40 процентов должностного оклада</w:t>
      </w:r>
    </w:p>
    <w:p w:rsidR="001D694B" w:rsidRPr="00AC334F" w:rsidRDefault="001D694B" w:rsidP="0073672E">
      <w:pPr>
        <w:ind w:left="360"/>
        <w:jc w:val="both"/>
      </w:pPr>
      <w:r w:rsidRPr="00AC334F">
        <w:t xml:space="preserve">       - 2 класс - 35  процентов должностного оклада</w:t>
      </w:r>
    </w:p>
    <w:p w:rsidR="001D694B" w:rsidRPr="00AC334F" w:rsidRDefault="001D694B" w:rsidP="0073672E">
      <w:pPr>
        <w:ind w:left="360"/>
        <w:jc w:val="both"/>
      </w:pPr>
      <w:r w:rsidRPr="00AC334F">
        <w:t xml:space="preserve">       - 3 класс - 30 </w:t>
      </w:r>
      <w:r w:rsidR="0073672E" w:rsidRPr="00AC334F">
        <w:t xml:space="preserve"> процентов должностного оклада</w:t>
      </w:r>
    </w:p>
    <w:p w:rsidR="001D694B" w:rsidRPr="00AC334F" w:rsidRDefault="001D694B" w:rsidP="0073672E">
      <w:pPr>
        <w:ind w:left="360"/>
        <w:jc w:val="both"/>
      </w:pPr>
      <w:r w:rsidRPr="00AC334F">
        <w:t xml:space="preserve">           2)  ежемесячная надбавка к должностному окладу за выслугу лет на муниципальной  службе в следующих размерах:</w:t>
      </w:r>
    </w:p>
    <w:p w:rsidR="001D694B" w:rsidRPr="00AC334F" w:rsidRDefault="0073672E" w:rsidP="0073672E">
      <w:pPr>
        <w:ind w:left="840"/>
        <w:jc w:val="both"/>
      </w:pPr>
      <w:r w:rsidRPr="00AC334F">
        <w:t>-п</w:t>
      </w:r>
      <w:r w:rsidR="001D694B" w:rsidRPr="00AC334F">
        <w:t>ри стаже муниципальной службы: в процентах</w:t>
      </w:r>
    </w:p>
    <w:p w:rsidR="001D694B" w:rsidRPr="00AC334F" w:rsidRDefault="001D694B" w:rsidP="0073672E">
      <w:pPr>
        <w:ind w:left="1200"/>
        <w:jc w:val="both"/>
      </w:pPr>
      <w:r w:rsidRPr="00AC334F">
        <w:t>от 1 до 5 лет   -    10</w:t>
      </w:r>
    </w:p>
    <w:p w:rsidR="001D694B" w:rsidRPr="00AC334F" w:rsidRDefault="001D694B" w:rsidP="0073672E">
      <w:pPr>
        <w:ind w:left="1200"/>
        <w:jc w:val="both"/>
      </w:pPr>
      <w:r w:rsidRPr="00AC334F">
        <w:t>от 5 до 10 лет  -   15</w:t>
      </w:r>
    </w:p>
    <w:p w:rsidR="001D694B" w:rsidRPr="00AC334F" w:rsidRDefault="001D694B" w:rsidP="0073672E">
      <w:pPr>
        <w:ind w:left="1200"/>
        <w:jc w:val="both"/>
      </w:pPr>
      <w:r w:rsidRPr="00AC334F">
        <w:t>от 10 до 15 лет -   20</w:t>
      </w:r>
    </w:p>
    <w:p w:rsidR="001D694B" w:rsidRPr="00AC334F" w:rsidRDefault="001D694B" w:rsidP="0073672E">
      <w:pPr>
        <w:ind w:left="1200"/>
        <w:jc w:val="both"/>
      </w:pPr>
      <w:r w:rsidRPr="00AC334F">
        <w:t>Свыше 15 лет    -  30</w:t>
      </w:r>
    </w:p>
    <w:p w:rsidR="001D694B" w:rsidRDefault="001D694B" w:rsidP="0073672E">
      <w:pPr>
        <w:ind w:left="360"/>
        <w:jc w:val="both"/>
      </w:pPr>
      <w:r w:rsidRPr="00AC334F">
        <w:t xml:space="preserve">           3) ежемесячная надбавка к должностному  окладу за особые условия муниципальной службы в размере:</w:t>
      </w:r>
    </w:p>
    <w:p w:rsidR="00B577DD" w:rsidRDefault="00B577DD" w:rsidP="0073672E">
      <w:pPr>
        <w:ind w:left="360"/>
        <w:jc w:val="both"/>
      </w:pPr>
      <w:r>
        <w:t xml:space="preserve">        </w:t>
      </w:r>
      <w:r w:rsidR="00C9475C">
        <w:t>- от 110до 150  процентов должностного оклада по главным должностям муниципальной службы;</w:t>
      </w:r>
    </w:p>
    <w:p w:rsidR="00B577DD" w:rsidRPr="00AC334F" w:rsidRDefault="00B577DD" w:rsidP="0073672E">
      <w:pPr>
        <w:ind w:left="360"/>
        <w:jc w:val="both"/>
      </w:pPr>
      <w:r>
        <w:t xml:space="preserve">        -от 60 до 90 процентов должностного оклада по старшим должностям муниципальной службы;</w:t>
      </w:r>
    </w:p>
    <w:p w:rsidR="0073672E" w:rsidRPr="00AC334F" w:rsidRDefault="0073672E" w:rsidP="00682B0E">
      <w:pPr>
        <w:ind w:left="840"/>
        <w:jc w:val="both"/>
      </w:pPr>
      <w:r w:rsidRPr="00AC334F">
        <w:t>-</w:t>
      </w:r>
      <w:r w:rsidR="00B577DD">
        <w:t>до 60</w:t>
      </w:r>
      <w:r w:rsidR="001D694B" w:rsidRPr="00AC334F">
        <w:t xml:space="preserve"> процентов должностного</w:t>
      </w:r>
      <w:r w:rsidR="00277153" w:rsidRPr="00AC334F">
        <w:t xml:space="preserve"> оклад</w:t>
      </w:r>
      <w:proofErr w:type="gramStart"/>
      <w:r w:rsidR="00277153" w:rsidRPr="00AC334F">
        <w:t>а</w:t>
      </w:r>
      <w:r w:rsidR="00B577DD">
        <w:t>-</w:t>
      </w:r>
      <w:proofErr w:type="gramEnd"/>
      <w:r w:rsidR="00B577DD">
        <w:t xml:space="preserve"> по младшим должностям муниципальной службы.</w:t>
      </w:r>
    </w:p>
    <w:p w:rsidR="001D694B" w:rsidRPr="00AC334F" w:rsidRDefault="0073672E" w:rsidP="00682B0E">
      <w:pPr>
        <w:ind w:left="840"/>
        <w:jc w:val="both"/>
      </w:pPr>
      <w:r w:rsidRPr="00AC334F">
        <w:t xml:space="preserve">  </w:t>
      </w:r>
      <w:r w:rsidR="001D694B" w:rsidRPr="00AC334F">
        <w:t xml:space="preserve">4) ежемесячные денежные поощрения в размере </w:t>
      </w:r>
      <w:r w:rsidR="00C9475C">
        <w:t>1,5 должностных окл</w:t>
      </w:r>
      <w:r w:rsidR="00682B0E">
        <w:t>адов;</w:t>
      </w:r>
    </w:p>
    <w:p w:rsidR="0073672E" w:rsidRPr="00682B0E" w:rsidRDefault="00BB1589" w:rsidP="00682B0E">
      <w:pPr>
        <w:shd w:val="clear" w:color="auto" w:fill="FFFFFF"/>
        <w:spacing w:after="150"/>
        <w:textAlignment w:val="baseline"/>
        <w:rPr>
          <w:color w:val="000000"/>
        </w:rPr>
      </w:pPr>
      <w:r>
        <w:t xml:space="preserve">                </w:t>
      </w:r>
      <w:r w:rsidR="001D694B" w:rsidRPr="00AC334F">
        <w:t xml:space="preserve">5) единовременная выплата </w:t>
      </w:r>
      <w:r w:rsidR="001D694B" w:rsidRPr="00BB1589">
        <w:t xml:space="preserve">при предоставлении ежегодного оплачиваемого </w:t>
      </w:r>
      <w:r>
        <w:t xml:space="preserve">  </w:t>
      </w:r>
      <w:r w:rsidR="001D694B" w:rsidRPr="00BB1589">
        <w:t>отпуска в ра</w:t>
      </w:r>
      <w:r w:rsidRPr="00BB1589">
        <w:t xml:space="preserve">змере двух должностных окладов </w:t>
      </w:r>
      <w:r w:rsidRPr="00BB1589">
        <w:rPr>
          <w:color w:val="000000"/>
        </w:rPr>
        <w:t>(если муниципальный служащий не пользовался отпуском, единовременная выплата производится в конце года);</w:t>
      </w:r>
    </w:p>
    <w:p w:rsidR="001D694B" w:rsidRPr="00AC334F" w:rsidRDefault="00682B0E" w:rsidP="00682B0E">
      <w:pPr>
        <w:jc w:val="both"/>
      </w:pPr>
      <w:r>
        <w:t xml:space="preserve">            </w:t>
      </w:r>
      <w:r w:rsidR="001D694B" w:rsidRPr="00AC334F">
        <w:t xml:space="preserve"> 6) материальная помощь в размере одного должностного оклада.</w:t>
      </w:r>
    </w:p>
    <w:p w:rsidR="001D694B" w:rsidRPr="00AC334F" w:rsidRDefault="001D694B" w:rsidP="00682B0E">
      <w:pPr>
        <w:jc w:val="both"/>
      </w:pPr>
    </w:p>
    <w:p w:rsidR="00C9475C" w:rsidRDefault="00BB1589" w:rsidP="001D694B">
      <w:pPr>
        <w:ind w:left="360"/>
      </w:pPr>
      <w:r>
        <w:t>3.</w:t>
      </w:r>
      <w:r w:rsidR="001D694B" w:rsidRPr="00AC334F">
        <w:t>4.</w:t>
      </w:r>
      <w:r w:rsidR="00DC14E8">
        <w:t>Премии за выполнение</w:t>
      </w:r>
      <w:r w:rsidR="00C9475C">
        <w:t xml:space="preserve"> особо сложных заданий,</w:t>
      </w:r>
      <w:r w:rsidR="00DC14E8">
        <w:t xml:space="preserve"> выплачиваются на основании распоряжения</w:t>
      </w:r>
      <w:r w:rsidR="00C9475C">
        <w:t xml:space="preserve"> Главы МО СП «</w:t>
      </w:r>
      <w:proofErr w:type="spellStart"/>
      <w:r w:rsidR="00C9475C">
        <w:t>Тугнуйское</w:t>
      </w:r>
      <w:proofErr w:type="spellEnd"/>
      <w:r w:rsidR="00DC14E8">
        <w:t>»</w:t>
      </w:r>
      <w:proofErr w:type="gramStart"/>
      <w:r w:rsidR="00DC14E8">
        <w:t xml:space="preserve"> </w:t>
      </w:r>
      <w:r w:rsidR="00C9475C">
        <w:t>.</w:t>
      </w:r>
      <w:proofErr w:type="gramEnd"/>
    </w:p>
    <w:p w:rsidR="00DB4D17" w:rsidRPr="00AC334F" w:rsidRDefault="00C9475C" w:rsidP="00C9475C">
      <w:r>
        <w:t xml:space="preserve">       Значение размеров премирования муниципальных служащих ограничивается пределами </w:t>
      </w:r>
      <w:r w:rsidR="00231F01">
        <w:t xml:space="preserve"> установленного фонда оплаты труда. Премирование муниципальных служащих осуществляется в соответствии с положением о премировании с учетом обеспечения задач и функций орг</w:t>
      </w:r>
      <w:r w:rsidR="00DC14E8">
        <w:t>ана местного самоуправления.</w:t>
      </w:r>
    </w:p>
    <w:p w:rsidR="001D694B" w:rsidRPr="00AC334F" w:rsidRDefault="00BB1589" w:rsidP="001D694B">
      <w:pPr>
        <w:ind w:left="360"/>
      </w:pPr>
      <w:r>
        <w:t>3.</w:t>
      </w:r>
      <w:r w:rsidR="001D694B" w:rsidRPr="00AC334F">
        <w:t>5. Фонд оплаты труда муниципальных служащих сельского поселения формируется с учетом районного коэффициента и процентной надбавки за работу в южных районах Восточной Сибири  (за исключением материальной помощи и единовременной выплаты  при предоставлении ежегодного оплачиваемого отпуска).</w:t>
      </w:r>
    </w:p>
    <w:p w:rsidR="001D694B" w:rsidRPr="00AC334F" w:rsidRDefault="001D694B" w:rsidP="001D694B">
      <w:pPr>
        <w:ind w:left="360"/>
      </w:pPr>
    </w:p>
    <w:p w:rsidR="001D694B" w:rsidRPr="00AC334F" w:rsidRDefault="00BB1589" w:rsidP="001D694B">
      <w:pPr>
        <w:ind w:left="360"/>
      </w:pPr>
      <w:r>
        <w:t>3.</w:t>
      </w:r>
      <w:r w:rsidR="001D694B" w:rsidRPr="00AC334F">
        <w:t>6. Выплата  премий и дополнительной материальной помощи осуществляется за счет полученной экономии  по фонду оплаты труда.</w:t>
      </w:r>
    </w:p>
    <w:p w:rsidR="001D694B" w:rsidRPr="00AC334F" w:rsidRDefault="001D694B" w:rsidP="001D694B">
      <w:pPr>
        <w:jc w:val="both"/>
      </w:pPr>
    </w:p>
    <w:p w:rsidR="004734DD" w:rsidRDefault="00BB1589" w:rsidP="004734DD">
      <w:pPr>
        <w:jc w:val="both"/>
        <w:rPr>
          <w:color w:val="000000"/>
        </w:rPr>
      </w:pPr>
      <w:r>
        <w:t xml:space="preserve">       3.</w:t>
      </w:r>
      <w:r w:rsidR="004734DD" w:rsidRPr="00AC334F">
        <w:t>7.</w:t>
      </w:r>
      <w:r w:rsidR="004734DD" w:rsidRPr="004734DD">
        <w:rPr>
          <w:color w:val="000000"/>
        </w:rPr>
        <w:t xml:space="preserve"> </w:t>
      </w:r>
      <w:proofErr w:type="gramStart"/>
      <w:r w:rsidR="004734DD" w:rsidRPr="004734DD">
        <w:rPr>
          <w:color w:val="000000"/>
        </w:rPr>
        <w:t>Размер денежног</w:t>
      </w:r>
      <w:r w:rsidR="00B51636">
        <w:rPr>
          <w:color w:val="000000"/>
        </w:rPr>
        <w:t>о вознаграждения</w:t>
      </w:r>
      <w:r w:rsidR="004734DD" w:rsidRPr="004734DD">
        <w:rPr>
          <w:color w:val="000000"/>
        </w:rPr>
        <w:t xml:space="preserve"> выборным должностным лицам, осуществляющим свои полномочия на постоянной основе, оклад денежного содержания муниципального служащего индексируется или повышается на основании распоряжения Главы муниципального образования «</w:t>
      </w:r>
      <w:proofErr w:type="spellStart"/>
      <w:r w:rsidR="004734DD" w:rsidRPr="00AC334F">
        <w:rPr>
          <w:color w:val="000000"/>
        </w:rPr>
        <w:t>Тугнуйское</w:t>
      </w:r>
      <w:proofErr w:type="spellEnd"/>
      <w:r w:rsidR="004734DD" w:rsidRPr="004734DD">
        <w:rPr>
          <w:color w:val="000000"/>
        </w:rPr>
        <w:t>» при индексации или повышении должностных окладов государственным гражданским служащим Республики Бурятия в пределах </w:t>
      </w:r>
      <w:hyperlink r:id="rId12" w:tooltip="Бюджетные ассигнования" w:history="1">
        <w:r w:rsidR="004734DD" w:rsidRPr="004734DD">
          <w:rPr>
            <w:color w:val="743399"/>
            <w:bdr w:val="none" w:sz="0" w:space="0" w:color="auto" w:frame="1"/>
          </w:rPr>
          <w:t>бюджетных ассигнований</w:t>
        </w:r>
      </w:hyperlink>
      <w:r w:rsidR="004734DD" w:rsidRPr="004734DD">
        <w:rPr>
          <w:color w:val="000000"/>
        </w:rPr>
        <w:t>, утвержденных в бюджете на содержание органов местного самоуправления муниципального образования «</w:t>
      </w:r>
      <w:proofErr w:type="spellStart"/>
      <w:r w:rsidR="004734DD" w:rsidRPr="00AC334F">
        <w:rPr>
          <w:color w:val="000000"/>
        </w:rPr>
        <w:t>Тугнуйское</w:t>
      </w:r>
      <w:proofErr w:type="spellEnd"/>
      <w:r w:rsidR="004734DD" w:rsidRPr="004734DD">
        <w:rPr>
          <w:color w:val="000000"/>
        </w:rPr>
        <w:t>» на соответствующий год.</w:t>
      </w:r>
      <w:proofErr w:type="gramEnd"/>
    </w:p>
    <w:p w:rsidR="00776E89" w:rsidRPr="00776E89" w:rsidRDefault="00776E89" w:rsidP="00776E89">
      <w:pPr>
        <w:pStyle w:val="p5"/>
        <w:shd w:val="clear" w:color="auto" w:fill="FFFFFF"/>
        <w:spacing w:before="99" w:beforeAutospacing="0" w:after="99" w:afterAutospacing="0"/>
        <w:jc w:val="center"/>
        <w:rPr>
          <w:b/>
          <w:color w:val="000000"/>
        </w:rPr>
      </w:pPr>
      <w:r w:rsidRPr="00776E89">
        <w:rPr>
          <w:b/>
          <w:color w:val="000000"/>
        </w:rPr>
        <w:t xml:space="preserve">4. </w:t>
      </w:r>
      <w:r w:rsidRPr="00776E89">
        <w:rPr>
          <w:rStyle w:val="apple-converted-space"/>
          <w:b/>
          <w:color w:val="000000"/>
        </w:rPr>
        <w:t> </w:t>
      </w:r>
      <w:r w:rsidRPr="00776E89">
        <w:rPr>
          <w:b/>
          <w:color w:val="000000"/>
        </w:rPr>
        <w:t>Порядок формирования фонда оплаты труда муниципальных служащих</w:t>
      </w:r>
    </w:p>
    <w:p w:rsidR="00776E89" w:rsidRDefault="00776E89" w:rsidP="00776E89">
      <w:pPr>
        <w:pStyle w:val="p5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lastRenderedPageBreak/>
        <w:t>4.1. При утверждении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776E89" w:rsidRDefault="00776E89" w:rsidP="00776E89">
      <w:pPr>
        <w:pStyle w:val="p5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>1) оклада за классный чин - в размере четырех должностных окладов;</w:t>
      </w:r>
      <w:r>
        <w:rPr>
          <w:color w:val="000000"/>
        </w:rPr>
        <w:br/>
      </w:r>
      <w:r>
        <w:rPr>
          <w:color w:val="000000"/>
        </w:rPr>
        <w:br/>
        <w:t xml:space="preserve">2) ежемесячной надбавки к должностному окладу за выслугу лет на </w:t>
      </w:r>
      <w:r w:rsidR="00B51636">
        <w:rPr>
          <w:color w:val="000000"/>
        </w:rPr>
        <w:t>муниципальной</w:t>
      </w:r>
      <w:r>
        <w:rPr>
          <w:color w:val="000000"/>
        </w:rPr>
        <w:t xml:space="preserve"> службе - в размере трех должностных окладов;</w:t>
      </w:r>
      <w:r>
        <w:rPr>
          <w:color w:val="000000"/>
        </w:rPr>
        <w:br/>
      </w:r>
      <w:r>
        <w:rPr>
          <w:color w:val="000000"/>
        </w:rPr>
        <w:br/>
        <w:t xml:space="preserve">3) ежемесячной надбавки к должностному окладу за особые условия </w:t>
      </w:r>
      <w:r w:rsidR="00B51636">
        <w:rPr>
          <w:color w:val="000000"/>
        </w:rPr>
        <w:t xml:space="preserve">муниципальной </w:t>
      </w:r>
      <w:r>
        <w:rPr>
          <w:color w:val="000000"/>
        </w:rPr>
        <w:t>службы - в размере четырнадцати должностных окладов;</w:t>
      </w:r>
      <w:r>
        <w:rPr>
          <w:color w:val="000000"/>
        </w:rPr>
        <w:br/>
      </w:r>
      <w:r>
        <w:rPr>
          <w:color w:val="000000"/>
        </w:rPr>
        <w:br/>
      </w:r>
      <w:proofErr w:type="gramStart"/>
      <w:r>
        <w:rPr>
          <w:color w:val="000000"/>
        </w:rPr>
        <w:t>4) 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окладов;</w:t>
      </w:r>
      <w:r>
        <w:rPr>
          <w:color w:val="000000"/>
        </w:rPr>
        <w:br/>
      </w:r>
      <w:r>
        <w:rPr>
          <w:color w:val="000000"/>
        </w:rPr>
        <w:br/>
        <w:t>5) премий за выполнение особо важных и сложных заданий - в размере двух окладов денежного содержания;</w:t>
      </w:r>
      <w:r>
        <w:rPr>
          <w:color w:val="000000"/>
        </w:rPr>
        <w:br/>
      </w:r>
      <w:r>
        <w:rPr>
          <w:color w:val="000000"/>
        </w:rPr>
        <w:br/>
        <w:t>6) ежемесячного денежного поощрения;</w:t>
      </w:r>
      <w:r>
        <w:rPr>
          <w:color w:val="000000"/>
        </w:rPr>
        <w:br/>
      </w:r>
      <w:r>
        <w:rPr>
          <w:color w:val="000000"/>
        </w:rPr>
        <w:br/>
        <w:t>7) единовременной выплаты при предоставлении ежегодного оплачиваемого отпуска и материальной помощи - в размере трех окладов денежного содержания.</w:t>
      </w:r>
      <w:r>
        <w:rPr>
          <w:color w:val="000000"/>
        </w:rPr>
        <w:br/>
      </w:r>
      <w:proofErr w:type="gramEnd"/>
    </w:p>
    <w:p w:rsidR="00776E89" w:rsidRDefault="00776E89" w:rsidP="00776E89">
      <w:pPr>
        <w:pStyle w:val="p5"/>
        <w:shd w:val="clear" w:color="auto" w:fill="FFFFFF"/>
        <w:spacing w:before="99" w:beforeAutospacing="0" w:after="99" w:afterAutospacing="0"/>
        <w:rPr>
          <w:color w:val="000000"/>
        </w:rPr>
      </w:pPr>
    </w:p>
    <w:p w:rsidR="00776E89" w:rsidRDefault="00776E89" w:rsidP="00776E89">
      <w:pPr>
        <w:pStyle w:val="p5"/>
        <w:shd w:val="clear" w:color="auto" w:fill="FFFFFF"/>
        <w:spacing w:before="99" w:beforeAutospacing="0" w:after="99" w:afterAutospacing="0"/>
        <w:rPr>
          <w:color w:val="000000"/>
        </w:rPr>
      </w:pPr>
    </w:p>
    <w:p w:rsidR="00776E89" w:rsidRDefault="00776E89" w:rsidP="00776E89">
      <w:pPr>
        <w:pStyle w:val="p5"/>
        <w:shd w:val="clear" w:color="auto" w:fill="FFFFFF"/>
        <w:spacing w:before="99" w:beforeAutospacing="0" w:after="99" w:afterAutospacing="0"/>
        <w:rPr>
          <w:color w:val="000000"/>
        </w:rPr>
      </w:pPr>
    </w:p>
    <w:p w:rsidR="00776E89" w:rsidRDefault="00776E89" w:rsidP="00776E89">
      <w:pPr>
        <w:pStyle w:val="p5"/>
        <w:shd w:val="clear" w:color="auto" w:fill="FFFFFF"/>
        <w:spacing w:before="99" w:beforeAutospacing="0" w:after="99" w:afterAutospacing="0"/>
        <w:rPr>
          <w:color w:val="000000"/>
        </w:rPr>
      </w:pPr>
    </w:p>
    <w:p w:rsidR="00776E89" w:rsidRDefault="00776E89" w:rsidP="00776E89">
      <w:pPr>
        <w:pStyle w:val="p5"/>
        <w:shd w:val="clear" w:color="auto" w:fill="FFFFFF"/>
        <w:spacing w:before="99" w:beforeAutospacing="0" w:after="99" w:afterAutospacing="0"/>
        <w:rPr>
          <w:color w:val="000000"/>
        </w:rPr>
      </w:pPr>
    </w:p>
    <w:p w:rsidR="00776E89" w:rsidRDefault="00776E89" w:rsidP="00776E89">
      <w:pPr>
        <w:pStyle w:val="p5"/>
        <w:shd w:val="clear" w:color="auto" w:fill="FFFFFF"/>
        <w:spacing w:before="99" w:beforeAutospacing="0" w:after="99" w:afterAutospacing="0"/>
        <w:rPr>
          <w:color w:val="000000"/>
        </w:rPr>
      </w:pPr>
    </w:p>
    <w:p w:rsidR="00776E89" w:rsidRDefault="00776E89" w:rsidP="00776E89">
      <w:pPr>
        <w:pStyle w:val="p5"/>
        <w:shd w:val="clear" w:color="auto" w:fill="FFFFFF"/>
        <w:spacing w:before="99" w:beforeAutospacing="0" w:after="99" w:afterAutospacing="0"/>
        <w:rPr>
          <w:color w:val="000000"/>
        </w:rPr>
      </w:pPr>
    </w:p>
    <w:p w:rsidR="00776E89" w:rsidRDefault="00776E89" w:rsidP="00776E89">
      <w:pPr>
        <w:pStyle w:val="p5"/>
        <w:shd w:val="clear" w:color="auto" w:fill="FFFFFF"/>
        <w:spacing w:before="99" w:beforeAutospacing="0" w:after="99" w:afterAutospacing="0"/>
        <w:rPr>
          <w:color w:val="000000"/>
        </w:rPr>
      </w:pPr>
    </w:p>
    <w:p w:rsidR="00776E89" w:rsidRDefault="00776E89" w:rsidP="00776E89">
      <w:pPr>
        <w:pStyle w:val="p5"/>
        <w:shd w:val="clear" w:color="auto" w:fill="FFFFFF"/>
        <w:spacing w:before="99" w:beforeAutospacing="0" w:after="99" w:afterAutospacing="0"/>
        <w:rPr>
          <w:color w:val="000000"/>
        </w:rPr>
      </w:pPr>
    </w:p>
    <w:p w:rsidR="00776E89" w:rsidRDefault="00776E89" w:rsidP="00776E89">
      <w:pPr>
        <w:pStyle w:val="p5"/>
        <w:shd w:val="clear" w:color="auto" w:fill="FFFFFF"/>
        <w:spacing w:before="99" w:beforeAutospacing="0" w:after="99" w:afterAutospacing="0"/>
        <w:rPr>
          <w:color w:val="000000"/>
        </w:rPr>
      </w:pPr>
    </w:p>
    <w:p w:rsidR="00776E89" w:rsidRDefault="00776E89" w:rsidP="00776E89">
      <w:pPr>
        <w:pStyle w:val="p5"/>
        <w:shd w:val="clear" w:color="auto" w:fill="FFFFFF"/>
        <w:spacing w:before="99" w:beforeAutospacing="0" w:after="99" w:afterAutospacing="0"/>
        <w:rPr>
          <w:color w:val="000000"/>
        </w:rPr>
      </w:pPr>
    </w:p>
    <w:p w:rsidR="00776E89" w:rsidRDefault="00776E89" w:rsidP="00776E89">
      <w:pPr>
        <w:pStyle w:val="p5"/>
        <w:shd w:val="clear" w:color="auto" w:fill="FFFFFF"/>
        <w:spacing w:before="99" w:beforeAutospacing="0" w:after="99" w:afterAutospacing="0"/>
        <w:rPr>
          <w:color w:val="000000"/>
        </w:rPr>
      </w:pPr>
    </w:p>
    <w:p w:rsidR="00776E89" w:rsidRDefault="00776E89" w:rsidP="00776E89">
      <w:pPr>
        <w:pStyle w:val="p5"/>
        <w:shd w:val="clear" w:color="auto" w:fill="FFFFFF"/>
        <w:spacing w:before="99" w:beforeAutospacing="0" w:after="99" w:afterAutospacing="0"/>
        <w:rPr>
          <w:color w:val="000000"/>
        </w:rPr>
      </w:pPr>
    </w:p>
    <w:p w:rsidR="00776E89" w:rsidRDefault="00776E89" w:rsidP="00776E89">
      <w:pPr>
        <w:pStyle w:val="p5"/>
        <w:shd w:val="clear" w:color="auto" w:fill="FFFFFF"/>
        <w:spacing w:before="99" w:beforeAutospacing="0" w:after="99" w:afterAutospacing="0"/>
        <w:rPr>
          <w:color w:val="000000"/>
        </w:rPr>
      </w:pPr>
    </w:p>
    <w:p w:rsidR="00776E89" w:rsidRDefault="00776E89" w:rsidP="00776E89">
      <w:pPr>
        <w:pStyle w:val="p5"/>
        <w:shd w:val="clear" w:color="auto" w:fill="FFFFFF"/>
        <w:spacing w:before="99" w:beforeAutospacing="0" w:after="99" w:afterAutospacing="0"/>
        <w:rPr>
          <w:color w:val="000000"/>
        </w:rPr>
      </w:pPr>
    </w:p>
    <w:p w:rsidR="00776E89" w:rsidRDefault="00776E89" w:rsidP="00776E89">
      <w:pPr>
        <w:pStyle w:val="p5"/>
        <w:shd w:val="clear" w:color="auto" w:fill="FFFFFF"/>
        <w:spacing w:before="99" w:beforeAutospacing="0" w:after="99" w:afterAutospacing="0"/>
        <w:rPr>
          <w:color w:val="000000"/>
        </w:rPr>
      </w:pPr>
    </w:p>
    <w:p w:rsidR="00776E89" w:rsidRDefault="00776E89" w:rsidP="00776E89">
      <w:pPr>
        <w:pStyle w:val="p5"/>
        <w:shd w:val="clear" w:color="auto" w:fill="FFFFFF"/>
        <w:spacing w:before="99" w:beforeAutospacing="0" w:after="99" w:afterAutospacing="0"/>
        <w:rPr>
          <w:color w:val="000000"/>
        </w:rPr>
      </w:pPr>
    </w:p>
    <w:p w:rsidR="00776E89" w:rsidRDefault="00776E89" w:rsidP="00776E89">
      <w:pPr>
        <w:pStyle w:val="p5"/>
        <w:shd w:val="clear" w:color="auto" w:fill="FFFFFF"/>
        <w:spacing w:before="99" w:beforeAutospacing="0" w:after="99" w:afterAutospacing="0"/>
        <w:rPr>
          <w:color w:val="000000"/>
        </w:rPr>
      </w:pPr>
    </w:p>
    <w:p w:rsidR="00776E89" w:rsidRDefault="00776E89" w:rsidP="00776E89">
      <w:pPr>
        <w:pStyle w:val="p5"/>
        <w:shd w:val="clear" w:color="auto" w:fill="FFFFFF"/>
        <w:spacing w:before="99" w:beforeAutospacing="0" w:after="99" w:afterAutospacing="0"/>
        <w:rPr>
          <w:color w:val="000000"/>
        </w:rPr>
      </w:pPr>
    </w:p>
    <w:p w:rsidR="00776E89" w:rsidRDefault="00776E89" w:rsidP="00776E89">
      <w:pPr>
        <w:pStyle w:val="p5"/>
        <w:shd w:val="clear" w:color="auto" w:fill="FFFFFF"/>
        <w:spacing w:before="99" w:beforeAutospacing="0" w:after="99" w:afterAutospacing="0"/>
        <w:rPr>
          <w:color w:val="000000"/>
        </w:rPr>
      </w:pPr>
    </w:p>
    <w:p w:rsidR="00776E89" w:rsidRPr="004734DD" w:rsidRDefault="00776E89" w:rsidP="004734DD">
      <w:pPr>
        <w:jc w:val="both"/>
      </w:pPr>
    </w:p>
    <w:p w:rsidR="00594E3E" w:rsidRDefault="00594E3E" w:rsidP="004734DD">
      <w:pPr>
        <w:jc w:val="right"/>
        <w:rPr>
          <w:b/>
        </w:rPr>
      </w:pPr>
    </w:p>
    <w:p w:rsidR="004734DD" w:rsidRPr="00AC334F" w:rsidRDefault="004734DD" w:rsidP="004734DD">
      <w:pPr>
        <w:jc w:val="right"/>
        <w:rPr>
          <w:b/>
        </w:rPr>
      </w:pPr>
      <w:r w:rsidRPr="00AC334F">
        <w:rPr>
          <w:b/>
        </w:rPr>
        <w:lastRenderedPageBreak/>
        <w:t xml:space="preserve">Приложение № 1 </w:t>
      </w:r>
    </w:p>
    <w:p w:rsidR="004734DD" w:rsidRPr="00AC334F" w:rsidRDefault="004734DD" w:rsidP="004734DD">
      <w:pPr>
        <w:jc w:val="right"/>
      </w:pPr>
      <w:r w:rsidRPr="00AC334F">
        <w:rPr>
          <w:b/>
        </w:rPr>
        <w:t>К Положению</w:t>
      </w:r>
      <w:r w:rsidRPr="00AC334F">
        <w:t xml:space="preserve"> </w:t>
      </w:r>
    </w:p>
    <w:p w:rsidR="004734DD" w:rsidRPr="00AC334F" w:rsidRDefault="004734DD" w:rsidP="004734DD">
      <w:pPr>
        <w:shd w:val="clear" w:color="auto" w:fill="FFFFFF"/>
        <w:spacing w:line="330" w:lineRule="atLeast"/>
        <w:jc w:val="right"/>
        <w:textAlignment w:val="baseline"/>
        <w:rPr>
          <w:b/>
        </w:rPr>
      </w:pPr>
      <w:r w:rsidRPr="00AC334F">
        <w:rPr>
          <w:b/>
        </w:rPr>
        <w:t>Об </w:t>
      </w:r>
      <w:hyperlink r:id="rId13" w:tooltip="Оплата труда" w:history="1">
        <w:r w:rsidRPr="00AC334F">
          <w:rPr>
            <w:b/>
            <w:bdr w:val="none" w:sz="0" w:space="0" w:color="auto" w:frame="1"/>
          </w:rPr>
          <w:t>оплате труда</w:t>
        </w:r>
      </w:hyperlink>
      <w:r w:rsidRPr="00AC334F">
        <w:rPr>
          <w:b/>
        </w:rPr>
        <w:t xml:space="preserve"> выборных должностных лиц, </w:t>
      </w:r>
    </w:p>
    <w:p w:rsidR="004734DD" w:rsidRPr="00AC334F" w:rsidRDefault="004734DD" w:rsidP="004734DD">
      <w:pPr>
        <w:shd w:val="clear" w:color="auto" w:fill="FFFFFF"/>
        <w:spacing w:line="330" w:lineRule="atLeast"/>
        <w:jc w:val="right"/>
        <w:textAlignment w:val="baseline"/>
        <w:rPr>
          <w:b/>
        </w:rPr>
      </w:pPr>
      <w:proofErr w:type="gramStart"/>
      <w:r w:rsidRPr="00AC334F">
        <w:rPr>
          <w:b/>
        </w:rPr>
        <w:t>замещающих</w:t>
      </w:r>
      <w:proofErr w:type="gramEnd"/>
      <w:r w:rsidRPr="00AC334F">
        <w:rPr>
          <w:b/>
        </w:rPr>
        <w:t xml:space="preserve"> выборные муниципальные </w:t>
      </w:r>
    </w:p>
    <w:p w:rsidR="004734DD" w:rsidRPr="00AC334F" w:rsidRDefault="004734DD" w:rsidP="004734DD">
      <w:pPr>
        <w:shd w:val="clear" w:color="auto" w:fill="FFFFFF"/>
        <w:spacing w:line="330" w:lineRule="atLeast"/>
        <w:jc w:val="right"/>
        <w:textAlignment w:val="baseline"/>
        <w:rPr>
          <w:b/>
        </w:rPr>
      </w:pPr>
      <w:r w:rsidRPr="00AC334F">
        <w:rPr>
          <w:b/>
        </w:rPr>
        <w:t xml:space="preserve">должности и муниципальных служащих, </w:t>
      </w:r>
    </w:p>
    <w:p w:rsidR="004734DD" w:rsidRPr="00AC334F" w:rsidRDefault="004734DD" w:rsidP="004734DD">
      <w:pPr>
        <w:shd w:val="clear" w:color="auto" w:fill="FFFFFF"/>
        <w:spacing w:line="330" w:lineRule="atLeast"/>
        <w:jc w:val="right"/>
        <w:textAlignment w:val="baseline"/>
        <w:rPr>
          <w:b/>
        </w:rPr>
      </w:pPr>
      <w:proofErr w:type="gramStart"/>
      <w:r w:rsidRPr="00AC334F">
        <w:rPr>
          <w:b/>
        </w:rPr>
        <w:t>замещающих</w:t>
      </w:r>
      <w:proofErr w:type="gramEnd"/>
      <w:r w:rsidRPr="00AC334F">
        <w:rPr>
          <w:b/>
        </w:rPr>
        <w:t xml:space="preserve"> должности муниципальной службы </w:t>
      </w:r>
    </w:p>
    <w:p w:rsidR="004734DD" w:rsidRPr="00AC334F" w:rsidRDefault="00CD1566" w:rsidP="004734DD">
      <w:pPr>
        <w:shd w:val="clear" w:color="auto" w:fill="FFFFFF"/>
        <w:spacing w:line="330" w:lineRule="atLeast"/>
        <w:jc w:val="right"/>
        <w:textAlignment w:val="baseline"/>
        <w:rPr>
          <w:b/>
        </w:rPr>
      </w:pPr>
      <w:hyperlink r:id="rId14" w:tooltip="Муниципальные образования" w:history="1">
        <w:r w:rsidR="004734DD" w:rsidRPr="00AC334F">
          <w:rPr>
            <w:b/>
            <w:bdr w:val="none" w:sz="0" w:space="0" w:color="auto" w:frame="1"/>
          </w:rPr>
          <w:t>муниципального образования</w:t>
        </w:r>
      </w:hyperlink>
    </w:p>
    <w:p w:rsidR="004734DD" w:rsidRPr="00AC334F" w:rsidRDefault="004734DD" w:rsidP="004734DD">
      <w:pPr>
        <w:shd w:val="clear" w:color="auto" w:fill="FFFFFF"/>
        <w:spacing w:line="330" w:lineRule="atLeast"/>
        <w:jc w:val="right"/>
        <w:textAlignment w:val="baseline"/>
        <w:rPr>
          <w:b/>
        </w:rPr>
      </w:pPr>
      <w:r w:rsidRPr="00AC334F">
        <w:rPr>
          <w:b/>
        </w:rPr>
        <w:t>«</w:t>
      </w:r>
      <w:proofErr w:type="spellStart"/>
      <w:r w:rsidRPr="00AC334F">
        <w:rPr>
          <w:b/>
        </w:rPr>
        <w:t>Тугнуйское</w:t>
      </w:r>
      <w:proofErr w:type="spellEnd"/>
      <w:r w:rsidRPr="00AC334F">
        <w:rPr>
          <w:b/>
        </w:rPr>
        <w:t xml:space="preserve">»  </w:t>
      </w:r>
      <w:proofErr w:type="spellStart"/>
      <w:r w:rsidRPr="00AC334F">
        <w:rPr>
          <w:b/>
        </w:rPr>
        <w:t>Мухоршибирского</w:t>
      </w:r>
      <w:proofErr w:type="spellEnd"/>
      <w:r w:rsidRPr="00AC334F">
        <w:rPr>
          <w:b/>
        </w:rPr>
        <w:t xml:space="preserve">  района </w:t>
      </w:r>
    </w:p>
    <w:p w:rsidR="004734DD" w:rsidRPr="00AC334F" w:rsidRDefault="004734DD" w:rsidP="004734DD">
      <w:pPr>
        <w:shd w:val="clear" w:color="auto" w:fill="FFFFFF"/>
        <w:spacing w:line="330" w:lineRule="atLeast"/>
        <w:jc w:val="right"/>
        <w:textAlignment w:val="baseline"/>
        <w:rPr>
          <w:b/>
        </w:rPr>
      </w:pPr>
      <w:r w:rsidRPr="00AC334F">
        <w:rPr>
          <w:b/>
        </w:rPr>
        <w:t>Республики </w:t>
      </w:r>
      <w:hyperlink r:id="rId15" w:tooltip="Бурятия" w:history="1">
        <w:r w:rsidRPr="00AC334F">
          <w:rPr>
            <w:b/>
            <w:bdr w:val="none" w:sz="0" w:space="0" w:color="auto" w:frame="1"/>
          </w:rPr>
          <w:t>Бурятия</w:t>
        </w:r>
      </w:hyperlink>
      <w:r w:rsidRPr="00AC334F">
        <w:rPr>
          <w:b/>
        </w:rPr>
        <w:t xml:space="preserve"> (сельское поселение)</w:t>
      </w:r>
    </w:p>
    <w:p w:rsidR="001D694B" w:rsidRPr="00AC334F" w:rsidRDefault="001D694B" w:rsidP="004734DD">
      <w:pPr>
        <w:jc w:val="right"/>
        <w:rPr>
          <w:b/>
        </w:rPr>
      </w:pPr>
    </w:p>
    <w:p w:rsidR="004734DD" w:rsidRPr="004734DD" w:rsidRDefault="004734DD" w:rsidP="00AC334F">
      <w:pPr>
        <w:shd w:val="clear" w:color="auto" w:fill="FFFFFF"/>
        <w:spacing w:after="150" w:line="330" w:lineRule="atLeast"/>
        <w:jc w:val="center"/>
        <w:textAlignment w:val="baseline"/>
        <w:rPr>
          <w:color w:val="000000"/>
        </w:rPr>
      </w:pPr>
      <w:r w:rsidRPr="004734DD">
        <w:rPr>
          <w:color w:val="000000"/>
        </w:rPr>
        <w:t>Денежное вознаграждение лиц, замещающих выборные</w:t>
      </w:r>
    </w:p>
    <w:p w:rsidR="004734DD" w:rsidRPr="004734DD" w:rsidRDefault="004734DD" w:rsidP="00AC334F">
      <w:pPr>
        <w:shd w:val="clear" w:color="auto" w:fill="FFFFFF"/>
        <w:spacing w:after="150" w:line="330" w:lineRule="atLeast"/>
        <w:jc w:val="center"/>
        <w:textAlignment w:val="baseline"/>
        <w:rPr>
          <w:color w:val="000000"/>
        </w:rPr>
      </w:pPr>
      <w:r w:rsidRPr="004734DD">
        <w:rPr>
          <w:color w:val="000000"/>
        </w:rPr>
        <w:t>муниципальные должности</w:t>
      </w:r>
    </w:p>
    <w:p w:rsidR="004734DD" w:rsidRPr="004734DD" w:rsidRDefault="004734DD" w:rsidP="00AC334F">
      <w:pPr>
        <w:shd w:val="clear" w:color="auto" w:fill="FFFFFF"/>
        <w:spacing w:after="150" w:line="330" w:lineRule="atLeast"/>
        <w:jc w:val="right"/>
        <w:textAlignment w:val="baseline"/>
        <w:rPr>
          <w:color w:val="000000"/>
        </w:rPr>
      </w:pPr>
      <w:r w:rsidRPr="004734DD">
        <w:rPr>
          <w:color w:val="000000"/>
        </w:rPr>
        <w:t>руб.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43"/>
        <w:gridCol w:w="4644"/>
      </w:tblGrid>
      <w:tr w:rsidR="004734DD" w:rsidRPr="004734DD" w:rsidTr="002E2E22">
        <w:tc>
          <w:tcPr>
            <w:tcW w:w="4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34DD" w:rsidRPr="004734DD" w:rsidRDefault="004734DD" w:rsidP="004734DD">
            <w:pPr>
              <w:spacing w:after="150" w:line="330" w:lineRule="atLeast"/>
              <w:ind w:left="30" w:right="30"/>
              <w:textAlignment w:val="baseline"/>
              <w:rPr>
                <w:color w:val="000000"/>
              </w:rPr>
            </w:pPr>
            <w:r w:rsidRPr="004734DD">
              <w:rPr>
                <w:color w:val="000000"/>
              </w:rPr>
              <w:t>Глава муниципального образования «</w:t>
            </w:r>
            <w:proofErr w:type="spellStart"/>
            <w:r w:rsidRPr="00AC334F">
              <w:rPr>
                <w:color w:val="000000"/>
              </w:rPr>
              <w:t>Тугнуйское</w:t>
            </w:r>
            <w:proofErr w:type="spellEnd"/>
            <w:r w:rsidRPr="004734DD">
              <w:rPr>
                <w:color w:val="000000"/>
              </w:rPr>
              <w:t>»</w:t>
            </w:r>
          </w:p>
        </w:tc>
        <w:tc>
          <w:tcPr>
            <w:tcW w:w="4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34DD" w:rsidRPr="004734DD" w:rsidRDefault="004734DD" w:rsidP="004734DD">
            <w:pPr>
              <w:spacing w:after="150" w:line="330" w:lineRule="atLeast"/>
              <w:ind w:left="30" w:right="30"/>
              <w:textAlignment w:val="baseline"/>
              <w:rPr>
                <w:color w:val="000000"/>
              </w:rPr>
            </w:pPr>
            <w:r w:rsidRPr="00AC334F">
              <w:rPr>
                <w:color w:val="000000"/>
              </w:rPr>
              <w:t>2</w:t>
            </w:r>
            <w:r w:rsidR="00AC334F" w:rsidRPr="00AC334F">
              <w:rPr>
                <w:color w:val="000000"/>
              </w:rPr>
              <w:t>9664</w:t>
            </w:r>
          </w:p>
        </w:tc>
      </w:tr>
    </w:tbl>
    <w:p w:rsidR="00BB1589" w:rsidRDefault="00BB1589" w:rsidP="00AC334F">
      <w:pPr>
        <w:shd w:val="clear" w:color="auto" w:fill="FFFFFF"/>
        <w:spacing w:line="330" w:lineRule="atLeast"/>
        <w:jc w:val="center"/>
        <w:textAlignment w:val="baseline"/>
        <w:rPr>
          <w:color w:val="000000"/>
        </w:rPr>
      </w:pPr>
    </w:p>
    <w:p w:rsidR="00BB1589" w:rsidRDefault="00BB1589" w:rsidP="00AC334F">
      <w:pPr>
        <w:shd w:val="clear" w:color="auto" w:fill="FFFFFF"/>
        <w:spacing w:line="330" w:lineRule="atLeast"/>
        <w:jc w:val="center"/>
        <w:textAlignment w:val="baseline"/>
        <w:rPr>
          <w:color w:val="000000"/>
        </w:rPr>
      </w:pPr>
    </w:p>
    <w:p w:rsidR="00BB1589" w:rsidRDefault="00BB1589" w:rsidP="00AC334F">
      <w:pPr>
        <w:shd w:val="clear" w:color="auto" w:fill="FFFFFF"/>
        <w:spacing w:line="330" w:lineRule="atLeast"/>
        <w:jc w:val="center"/>
        <w:textAlignment w:val="baseline"/>
        <w:rPr>
          <w:color w:val="000000"/>
        </w:rPr>
      </w:pPr>
    </w:p>
    <w:p w:rsidR="00BB1589" w:rsidRDefault="00BB1589" w:rsidP="00AC334F">
      <w:pPr>
        <w:shd w:val="clear" w:color="auto" w:fill="FFFFFF"/>
        <w:spacing w:line="330" w:lineRule="atLeast"/>
        <w:jc w:val="center"/>
        <w:textAlignment w:val="baseline"/>
        <w:rPr>
          <w:color w:val="000000"/>
        </w:rPr>
      </w:pPr>
    </w:p>
    <w:p w:rsidR="00BB1589" w:rsidRDefault="00BB1589" w:rsidP="00AC334F">
      <w:pPr>
        <w:shd w:val="clear" w:color="auto" w:fill="FFFFFF"/>
        <w:spacing w:line="330" w:lineRule="atLeast"/>
        <w:jc w:val="center"/>
        <w:textAlignment w:val="baseline"/>
        <w:rPr>
          <w:color w:val="000000"/>
        </w:rPr>
      </w:pPr>
    </w:p>
    <w:p w:rsidR="00BB1589" w:rsidRDefault="00BB1589" w:rsidP="00AC334F">
      <w:pPr>
        <w:shd w:val="clear" w:color="auto" w:fill="FFFFFF"/>
        <w:spacing w:line="330" w:lineRule="atLeast"/>
        <w:jc w:val="center"/>
        <w:textAlignment w:val="baseline"/>
        <w:rPr>
          <w:color w:val="000000"/>
        </w:rPr>
      </w:pPr>
    </w:p>
    <w:p w:rsidR="00BB1589" w:rsidRDefault="00BB1589" w:rsidP="00AC334F">
      <w:pPr>
        <w:shd w:val="clear" w:color="auto" w:fill="FFFFFF"/>
        <w:spacing w:line="330" w:lineRule="atLeast"/>
        <w:jc w:val="center"/>
        <w:textAlignment w:val="baseline"/>
        <w:rPr>
          <w:color w:val="000000"/>
        </w:rPr>
      </w:pPr>
    </w:p>
    <w:p w:rsidR="00BB1589" w:rsidRDefault="00BB1589" w:rsidP="00AC334F">
      <w:pPr>
        <w:shd w:val="clear" w:color="auto" w:fill="FFFFFF"/>
        <w:spacing w:line="330" w:lineRule="atLeast"/>
        <w:jc w:val="center"/>
        <w:textAlignment w:val="baseline"/>
        <w:rPr>
          <w:color w:val="000000"/>
        </w:rPr>
      </w:pPr>
    </w:p>
    <w:p w:rsidR="00BB1589" w:rsidRDefault="00BB1589" w:rsidP="00AC334F">
      <w:pPr>
        <w:shd w:val="clear" w:color="auto" w:fill="FFFFFF"/>
        <w:spacing w:line="330" w:lineRule="atLeast"/>
        <w:jc w:val="center"/>
        <w:textAlignment w:val="baseline"/>
        <w:rPr>
          <w:color w:val="000000"/>
        </w:rPr>
      </w:pPr>
    </w:p>
    <w:p w:rsidR="00BB1589" w:rsidRDefault="00BB1589" w:rsidP="00AC334F">
      <w:pPr>
        <w:shd w:val="clear" w:color="auto" w:fill="FFFFFF"/>
        <w:spacing w:line="330" w:lineRule="atLeast"/>
        <w:jc w:val="center"/>
        <w:textAlignment w:val="baseline"/>
        <w:rPr>
          <w:color w:val="000000"/>
        </w:rPr>
      </w:pPr>
    </w:p>
    <w:p w:rsidR="00BB1589" w:rsidRDefault="00BB1589" w:rsidP="00AC334F">
      <w:pPr>
        <w:shd w:val="clear" w:color="auto" w:fill="FFFFFF"/>
        <w:spacing w:line="330" w:lineRule="atLeast"/>
        <w:jc w:val="center"/>
        <w:textAlignment w:val="baseline"/>
        <w:rPr>
          <w:color w:val="000000"/>
        </w:rPr>
      </w:pPr>
    </w:p>
    <w:p w:rsidR="00BB1589" w:rsidRDefault="00BB1589" w:rsidP="00AC334F">
      <w:pPr>
        <w:shd w:val="clear" w:color="auto" w:fill="FFFFFF"/>
        <w:spacing w:line="330" w:lineRule="atLeast"/>
        <w:jc w:val="center"/>
        <w:textAlignment w:val="baseline"/>
        <w:rPr>
          <w:color w:val="000000"/>
        </w:rPr>
      </w:pPr>
    </w:p>
    <w:p w:rsidR="00BB1589" w:rsidRDefault="00BB1589" w:rsidP="00AC334F">
      <w:pPr>
        <w:shd w:val="clear" w:color="auto" w:fill="FFFFFF"/>
        <w:spacing w:line="330" w:lineRule="atLeast"/>
        <w:jc w:val="center"/>
        <w:textAlignment w:val="baseline"/>
        <w:rPr>
          <w:color w:val="000000"/>
        </w:rPr>
      </w:pPr>
    </w:p>
    <w:p w:rsidR="00BB1589" w:rsidRDefault="00BB1589" w:rsidP="00AC334F">
      <w:pPr>
        <w:shd w:val="clear" w:color="auto" w:fill="FFFFFF"/>
        <w:spacing w:line="330" w:lineRule="atLeast"/>
        <w:jc w:val="center"/>
        <w:textAlignment w:val="baseline"/>
        <w:rPr>
          <w:color w:val="000000"/>
        </w:rPr>
      </w:pPr>
    </w:p>
    <w:p w:rsidR="00BB1589" w:rsidRDefault="00BB1589" w:rsidP="00AC334F">
      <w:pPr>
        <w:shd w:val="clear" w:color="auto" w:fill="FFFFFF"/>
        <w:spacing w:line="330" w:lineRule="atLeast"/>
        <w:jc w:val="center"/>
        <w:textAlignment w:val="baseline"/>
        <w:rPr>
          <w:color w:val="000000"/>
        </w:rPr>
      </w:pPr>
    </w:p>
    <w:p w:rsidR="00BB1589" w:rsidRDefault="00BB1589" w:rsidP="00AC334F">
      <w:pPr>
        <w:shd w:val="clear" w:color="auto" w:fill="FFFFFF"/>
        <w:spacing w:line="330" w:lineRule="atLeast"/>
        <w:jc w:val="center"/>
        <w:textAlignment w:val="baseline"/>
        <w:rPr>
          <w:color w:val="000000"/>
        </w:rPr>
      </w:pPr>
    </w:p>
    <w:p w:rsidR="00BB1589" w:rsidRDefault="00BB1589" w:rsidP="00AC334F">
      <w:pPr>
        <w:shd w:val="clear" w:color="auto" w:fill="FFFFFF"/>
        <w:spacing w:line="330" w:lineRule="atLeast"/>
        <w:jc w:val="center"/>
        <w:textAlignment w:val="baseline"/>
        <w:rPr>
          <w:color w:val="000000"/>
        </w:rPr>
      </w:pPr>
    </w:p>
    <w:p w:rsidR="00BB1589" w:rsidRDefault="00BB1589" w:rsidP="00AC334F">
      <w:pPr>
        <w:shd w:val="clear" w:color="auto" w:fill="FFFFFF"/>
        <w:spacing w:line="330" w:lineRule="atLeast"/>
        <w:jc w:val="center"/>
        <w:textAlignment w:val="baseline"/>
        <w:rPr>
          <w:color w:val="000000"/>
        </w:rPr>
      </w:pPr>
    </w:p>
    <w:p w:rsidR="00BB1589" w:rsidRDefault="00BB1589" w:rsidP="00AC334F">
      <w:pPr>
        <w:shd w:val="clear" w:color="auto" w:fill="FFFFFF"/>
        <w:spacing w:line="330" w:lineRule="atLeast"/>
        <w:jc w:val="center"/>
        <w:textAlignment w:val="baseline"/>
        <w:rPr>
          <w:color w:val="000000"/>
        </w:rPr>
      </w:pPr>
    </w:p>
    <w:p w:rsidR="00BB1589" w:rsidRDefault="00BB1589" w:rsidP="00AC334F">
      <w:pPr>
        <w:shd w:val="clear" w:color="auto" w:fill="FFFFFF"/>
        <w:spacing w:line="330" w:lineRule="atLeast"/>
        <w:jc w:val="center"/>
        <w:textAlignment w:val="baseline"/>
        <w:rPr>
          <w:color w:val="000000"/>
        </w:rPr>
      </w:pPr>
    </w:p>
    <w:p w:rsidR="00BB1589" w:rsidRDefault="00BB1589" w:rsidP="00AC334F">
      <w:pPr>
        <w:shd w:val="clear" w:color="auto" w:fill="FFFFFF"/>
        <w:spacing w:line="330" w:lineRule="atLeast"/>
        <w:jc w:val="center"/>
        <w:textAlignment w:val="baseline"/>
        <w:rPr>
          <w:color w:val="000000"/>
        </w:rPr>
      </w:pPr>
    </w:p>
    <w:p w:rsidR="00BB1589" w:rsidRDefault="00BB1589" w:rsidP="00AC334F">
      <w:pPr>
        <w:shd w:val="clear" w:color="auto" w:fill="FFFFFF"/>
        <w:spacing w:line="330" w:lineRule="atLeast"/>
        <w:jc w:val="center"/>
        <w:textAlignment w:val="baseline"/>
        <w:rPr>
          <w:color w:val="000000"/>
        </w:rPr>
      </w:pPr>
    </w:p>
    <w:p w:rsidR="00BB1589" w:rsidRDefault="00BB1589" w:rsidP="00AC334F">
      <w:pPr>
        <w:shd w:val="clear" w:color="auto" w:fill="FFFFFF"/>
        <w:spacing w:line="330" w:lineRule="atLeast"/>
        <w:jc w:val="center"/>
        <w:textAlignment w:val="baseline"/>
        <w:rPr>
          <w:color w:val="000000"/>
        </w:rPr>
      </w:pPr>
    </w:p>
    <w:p w:rsidR="00BB1589" w:rsidRDefault="00BB1589" w:rsidP="00AC334F">
      <w:pPr>
        <w:shd w:val="clear" w:color="auto" w:fill="FFFFFF"/>
        <w:spacing w:line="330" w:lineRule="atLeast"/>
        <w:jc w:val="center"/>
        <w:textAlignment w:val="baseline"/>
        <w:rPr>
          <w:color w:val="000000"/>
        </w:rPr>
      </w:pPr>
    </w:p>
    <w:p w:rsidR="00BB1589" w:rsidRDefault="00BB1589" w:rsidP="00AC334F">
      <w:pPr>
        <w:shd w:val="clear" w:color="auto" w:fill="FFFFFF"/>
        <w:spacing w:line="330" w:lineRule="atLeast"/>
        <w:jc w:val="center"/>
        <w:textAlignment w:val="baseline"/>
        <w:rPr>
          <w:color w:val="000000"/>
        </w:rPr>
      </w:pPr>
    </w:p>
    <w:p w:rsidR="00BB1589" w:rsidRDefault="00BB1589" w:rsidP="00AC334F">
      <w:pPr>
        <w:shd w:val="clear" w:color="auto" w:fill="FFFFFF"/>
        <w:spacing w:line="330" w:lineRule="atLeast"/>
        <w:jc w:val="center"/>
        <w:textAlignment w:val="baseline"/>
        <w:rPr>
          <w:color w:val="000000"/>
        </w:rPr>
      </w:pPr>
    </w:p>
    <w:p w:rsidR="00BB1589" w:rsidRDefault="00BB1589" w:rsidP="00AC334F">
      <w:pPr>
        <w:shd w:val="clear" w:color="auto" w:fill="FFFFFF"/>
        <w:spacing w:line="330" w:lineRule="atLeast"/>
        <w:jc w:val="center"/>
        <w:textAlignment w:val="baseline"/>
        <w:rPr>
          <w:color w:val="000000"/>
        </w:rPr>
      </w:pPr>
    </w:p>
    <w:p w:rsidR="00BB1589" w:rsidRDefault="00BB1589" w:rsidP="00BB1589">
      <w:pPr>
        <w:shd w:val="clear" w:color="auto" w:fill="FFFFFF"/>
        <w:spacing w:line="330" w:lineRule="atLeast"/>
        <w:jc w:val="right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Приложение № 2 </w:t>
      </w:r>
    </w:p>
    <w:p w:rsidR="00BB1589" w:rsidRPr="00AC334F" w:rsidRDefault="00BB1589" w:rsidP="00BB1589">
      <w:pPr>
        <w:jc w:val="right"/>
      </w:pPr>
      <w:r w:rsidRPr="00AC334F">
        <w:rPr>
          <w:b/>
        </w:rPr>
        <w:t>К Положению</w:t>
      </w:r>
      <w:r w:rsidRPr="00AC334F">
        <w:t xml:space="preserve"> </w:t>
      </w:r>
    </w:p>
    <w:p w:rsidR="00BB1589" w:rsidRPr="00AC334F" w:rsidRDefault="00BB1589" w:rsidP="00BB1589">
      <w:pPr>
        <w:shd w:val="clear" w:color="auto" w:fill="FFFFFF"/>
        <w:spacing w:line="330" w:lineRule="atLeast"/>
        <w:jc w:val="right"/>
        <w:textAlignment w:val="baseline"/>
        <w:rPr>
          <w:b/>
        </w:rPr>
      </w:pPr>
      <w:r w:rsidRPr="00AC334F">
        <w:rPr>
          <w:b/>
        </w:rPr>
        <w:t>Об </w:t>
      </w:r>
      <w:hyperlink r:id="rId16" w:tooltip="Оплата труда" w:history="1">
        <w:r w:rsidRPr="00AC334F">
          <w:rPr>
            <w:b/>
            <w:bdr w:val="none" w:sz="0" w:space="0" w:color="auto" w:frame="1"/>
          </w:rPr>
          <w:t>оплате труда</w:t>
        </w:r>
      </w:hyperlink>
      <w:r w:rsidRPr="00AC334F">
        <w:rPr>
          <w:b/>
        </w:rPr>
        <w:t xml:space="preserve"> выборных должностных лиц, </w:t>
      </w:r>
    </w:p>
    <w:p w:rsidR="00BB1589" w:rsidRPr="00AC334F" w:rsidRDefault="00BB1589" w:rsidP="00BB1589">
      <w:pPr>
        <w:shd w:val="clear" w:color="auto" w:fill="FFFFFF"/>
        <w:spacing w:line="330" w:lineRule="atLeast"/>
        <w:jc w:val="right"/>
        <w:textAlignment w:val="baseline"/>
        <w:rPr>
          <w:b/>
        </w:rPr>
      </w:pPr>
      <w:proofErr w:type="gramStart"/>
      <w:r w:rsidRPr="00AC334F">
        <w:rPr>
          <w:b/>
        </w:rPr>
        <w:t>замещающих</w:t>
      </w:r>
      <w:proofErr w:type="gramEnd"/>
      <w:r w:rsidRPr="00AC334F">
        <w:rPr>
          <w:b/>
        </w:rPr>
        <w:t xml:space="preserve"> выборные муниципальные </w:t>
      </w:r>
    </w:p>
    <w:p w:rsidR="00BB1589" w:rsidRPr="00AC334F" w:rsidRDefault="00BB1589" w:rsidP="00BB1589">
      <w:pPr>
        <w:shd w:val="clear" w:color="auto" w:fill="FFFFFF"/>
        <w:spacing w:line="330" w:lineRule="atLeast"/>
        <w:jc w:val="right"/>
        <w:textAlignment w:val="baseline"/>
        <w:rPr>
          <w:b/>
        </w:rPr>
      </w:pPr>
      <w:r w:rsidRPr="00AC334F">
        <w:rPr>
          <w:b/>
        </w:rPr>
        <w:t xml:space="preserve">должности и муниципальных служащих, </w:t>
      </w:r>
    </w:p>
    <w:p w:rsidR="00BB1589" w:rsidRPr="00AC334F" w:rsidRDefault="00BB1589" w:rsidP="00BB1589">
      <w:pPr>
        <w:shd w:val="clear" w:color="auto" w:fill="FFFFFF"/>
        <w:spacing w:line="330" w:lineRule="atLeast"/>
        <w:jc w:val="right"/>
        <w:textAlignment w:val="baseline"/>
        <w:rPr>
          <w:b/>
        </w:rPr>
      </w:pPr>
      <w:proofErr w:type="gramStart"/>
      <w:r w:rsidRPr="00AC334F">
        <w:rPr>
          <w:b/>
        </w:rPr>
        <w:t>замещающих</w:t>
      </w:r>
      <w:proofErr w:type="gramEnd"/>
      <w:r w:rsidRPr="00AC334F">
        <w:rPr>
          <w:b/>
        </w:rPr>
        <w:t xml:space="preserve"> должности муниципальной службы </w:t>
      </w:r>
    </w:p>
    <w:p w:rsidR="00BB1589" w:rsidRPr="00AC334F" w:rsidRDefault="00CD1566" w:rsidP="00BB1589">
      <w:pPr>
        <w:shd w:val="clear" w:color="auto" w:fill="FFFFFF"/>
        <w:spacing w:line="330" w:lineRule="atLeast"/>
        <w:jc w:val="right"/>
        <w:textAlignment w:val="baseline"/>
        <w:rPr>
          <w:b/>
        </w:rPr>
      </w:pPr>
      <w:hyperlink r:id="rId17" w:tooltip="Муниципальные образования" w:history="1">
        <w:r w:rsidR="00BB1589" w:rsidRPr="00AC334F">
          <w:rPr>
            <w:b/>
            <w:bdr w:val="none" w:sz="0" w:space="0" w:color="auto" w:frame="1"/>
          </w:rPr>
          <w:t>муниципального образования</w:t>
        </w:r>
      </w:hyperlink>
    </w:p>
    <w:p w:rsidR="00845CAD" w:rsidRDefault="00845CAD" w:rsidP="00BB1589">
      <w:pPr>
        <w:shd w:val="clear" w:color="auto" w:fill="FFFFFF"/>
        <w:spacing w:line="330" w:lineRule="atLeast"/>
        <w:jc w:val="right"/>
        <w:textAlignment w:val="baseline"/>
        <w:rPr>
          <w:b/>
        </w:rPr>
      </w:pPr>
    </w:p>
    <w:p w:rsidR="00BB1589" w:rsidRPr="00AC334F" w:rsidRDefault="00BB1589" w:rsidP="00BB1589">
      <w:pPr>
        <w:shd w:val="clear" w:color="auto" w:fill="FFFFFF"/>
        <w:spacing w:line="330" w:lineRule="atLeast"/>
        <w:jc w:val="right"/>
        <w:textAlignment w:val="baseline"/>
        <w:rPr>
          <w:b/>
        </w:rPr>
      </w:pPr>
      <w:bookmarkStart w:id="0" w:name="_GoBack"/>
      <w:bookmarkEnd w:id="0"/>
      <w:r w:rsidRPr="00AC334F">
        <w:rPr>
          <w:b/>
        </w:rPr>
        <w:t>«</w:t>
      </w:r>
      <w:proofErr w:type="spellStart"/>
      <w:r w:rsidRPr="00AC334F">
        <w:rPr>
          <w:b/>
        </w:rPr>
        <w:t>Тугнуйское</w:t>
      </w:r>
      <w:proofErr w:type="spellEnd"/>
      <w:r w:rsidRPr="00AC334F">
        <w:rPr>
          <w:b/>
        </w:rPr>
        <w:t xml:space="preserve">»  </w:t>
      </w:r>
      <w:proofErr w:type="spellStart"/>
      <w:r w:rsidRPr="00AC334F">
        <w:rPr>
          <w:b/>
        </w:rPr>
        <w:t>Мухоршибирского</w:t>
      </w:r>
      <w:proofErr w:type="spellEnd"/>
      <w:r w:rsidRPr="00AC334F">
        <w:rPr>
          <w:b/>
        </w:rPr>
        <w:t xml:space="preserve">  района </w:t>
      </w:r>
    </w:p>
    <w:p w:rsidR="00BB1589" w:rsidRPr="00AC334F" w:rsidRDefault="00BB1589" w:rsidP="00BB1589">
      <w:pPr>
        <w:shd w:val="clear" w:color="auto" w:fill="FFFFFF"/>
        <w:spacing w:line="330" w:lineRule="atLeast"/>
        <w:jc w:val="right"/>
        <w:textAlignment w:val="baseline"/>
        <w:rPr>
          <w:b/>
        </w:rPr>
      </w:pPr>
      <w:r w:rsidRPr="00AC334F">
        <w:rPr>
          <w:b/>
        </w:rPr>
        <w:t>Республики </w:t>
      </w:r>
      <w:hyperlink r:id="rId18" w:tooltip="Бурятия" w:history="1">
        <w:r w:rsidRPr="00AC334F">
          <w:rPr>
            <w:b/>
            <w:bdr w:val="none" w:sz="0" w:space="0" w:color="auto" w:frame="1"/>
          </w:rPr>
          <w:t>Бурятия</w:t>
        </w:r>
      </w:hyperlink>
      <w:r w:rsidRPr="00AC334F">
        <w:rPr>
          <w:b/>
        </w:rPr>
        <w:t xml:space="preserve"> (сельское поселение)</w:t>
      </w:r>
    </w:p>
    <w:p w:rsidR="00BB1589" w:rsidRDefault="00BB1589" w:rsidP="00AC334F">
      <w:pPr>
        <w:shd w:val="clear" w:color="auto" w:fill="FFFFFF"/>
        <w:spacing w:line="330" w:lineRule="atLeast"/>
        <w:jc w:val="center"/>
        <w:textAlignment w:val="baseline"/>
        <w:rPr>
          <w:color w:val="000000"/>
        </w:rPr>
      </w:pPr>
    </w:p>
    <w:p w:rsidR="00BB1589" w:rsidRDefault="00BB1589" w:rsidP="00AC334F">
      <w:pPr>
        <w:shd w:val="clear" w:color="auto" w:fill="FFFFFF"/>
        <w:spacing w:line="330" w:lineRule="atLeast"/>
        <w:jc w:val="center"/>
        <w:textAlignment w:val="baseline"/>
        <w:rPr>
          <w:color w:val="000000"/>
        </w:rPr>
      </w:pPr>
    </w:p>
    <w:p w:rsidR="00AC334F" w:rsidRPr="00AC334F" w:rsidRDefault="004734DD" w:rsidP="00AC334F">
      <w:pPr>
        <w:shd w:val="clear" w:color="auto" w:fill="FFFFFF"/>
        <w:spacing w:line="330" w:lineRule="atLeast"/>
        <w:jc w:val="center"/>
        <w:textAlignment w:val="baseline"/>
        <w:rPr>
          <w:color w:val="000000"/>
        </w:rPr>
      </w:pPr>
      <w:r w:rsidRPr="004734DD">
        <w:rPr>
          <w:color w:val="000000"/>
        </w:rPr>
        <w:t>Должностные оклады</w:t>
      </w:r>
    </w:p>
    <w:p w:rsidR="004734DD" w:rsidRPr="004734DD" w:rsidRDefault="004734DD" w:rsidP="00AC334F">
      <w:pPr>
        <w:shd w:val="clear" w:color="auto" w:fill="FFFFFF"/>
        <w:spacing w:line="330" w:lineRule="atLeast"/>
        <w:jc w:val="center"/>
        <w:textAlignment w:val="baseline"/>
        <w:rPr>
          <w:color w:val="000000"/>
        </w:rPr>
      </w:pPr>
      <w:r w:rsidRPr="004734DD">
        <w:rPr>
          <w:color w:val="000000"/>
        </w:rPr>
        <w:t>муниципальных служащих муниципального образования «</w:t>
      </w:r>
      <w:proofErr w:type="spellStart"/>
      <w:r w:rsidRPr="00AC334F">
        <w:rPr>
          <w:color w:val="000000"/>
        </w:rPr>
        <w:t>Тугнуйское</w:t>
      </w:r>
      <w:proofErr w:type="spellEnd"/>
      <w:r w:rsidRPr="004734DD">
        <w:rPr>
          <w:color w:val="000000"/>
        </w:rPr>
        <w:t xml:space="preserve">» </w:t>
      </w:r>
      <w:proofErr w:type="spellStart"/>
      <w:r w:rsidRPr="00AC334F">
        <w:rPr>
          <w:color w:val="000000"/>
        </w:rPr>
        <w:t>Мухоршибирского</w:t>
      </w:r>
      <w:proofErr w:type="spellEnd"/>
      <w:r w:rsidRPr="00AC334F">
        <w:rPr>
          <w:color w:val="000000"/>
        </w:rPr>
        <w:t xml:space="preserve"> района </w:t>
      </w:r>
      <w:r w:rsidRPr="004734DD">
        <w:rPr>
          <w:color w:val="000000"/>
        </w:rPr>
        <w:t xml:space="preserve"> Республики Бурятия</w:t>
      </w:r>
    </w:p>
    <w:p w:rsidR="004734DD" w:rsidRPr="00AC334F" w:rsidRDefault="004734DD" w:rsidP="00AC334F">
      <w:pPr>
        <w:shd w:val="clear" w:color="auto" w:fill="FFFFFF"/>
        <w:spacing w:after="150" w:line="330" w:lineRule="atLeast"/>
        <w:jc w:val="right"/>
        <w:textAlignment w:val="baseline"/>
        <w:rPr>
          <w:color w:val="000000"/>
        </w:rPr>
      </w:pPr>
      <w:r w:rsidRPr="004734DD">
        <w:rPr>
          <w:color w:val="000000"/>
        </w:rPr>
        <w:t>Руб.</w:t>
      </w:r>
    </w:p>
    <w:tbl>
      <w:tblPr>
        <w:tblStyle w:val="a5"/>
        <w:tblW w:w="0" w:type="auto"/>
        <w:tblLook w:val="04A0"/>
      </w:tblPr>
      <w:tblGrid>
        <w:gridCol w:w="1384"/>
        <w:gridCol w:w="4996"/>
        <w:gridCol w:w="3191"/>
      </w:tblGrid>
      <w:tr w:rsidR="004734DD" w:rsidRPr="00AC334F" w:rsidTr="004734DD">
        <w:tc>
          <w:tcPr>
            <w:tcW w:w="1384" w:type="dxa"/>
          </w:tcPr>
          <w:p w:rsidR="004734DD" w:rsidRPr="00AC334F" w:rsidRDefault="004734DD" w:rsidP="004734DD">
            <w:pPr>
              <w:spacing w:after="150" w:line="330" w:lineRule="atLeast"/>
              <w:textAlignment w:val="baseline"/>
              <w:rPr>
                <w:color w:val="000000"/>
              </w:rPr>
            </w:pPr>
            <w:r w:rsidRPr="00AC334F">
              <w:rPr>
                <w:color w:val="000000"/>
              </w:rPr>
              <w:t xml:space="preserve">№ </w:t>
            </w:r>
            <w:proofErr w:type="gramStart"/>
            <w:r w:rsidRPr="00AC334F">
              <w:rPr>
                <w:color w:val="000000"/>
              </w:rPr>
              <w:t>п</w:t>
            </w:r>
            <w:proofErr w:type="gramEnd"/>
            <w:r w:rsidRPr="00AC334F">
              <w:rPr>
                <w:color w:val="000000"/>
              </w:rPr>
              <w:t>/п</w:t>
            </w:r>
          </w:p>
        </w:tc>
        <w:tc>
          <w:tcPr>
            <w:tcW w:w="4996" w:type="dxa"/>
          </w:tcPr>
          <w:p w:rsidR="004734DD" w:rsidRPr="00AC334F" w:rsidRDefault="004734DD" w:rsidP="004734DD">
            <w:pPr>
              <w:spacing w:after="150" w:line="330" w:lineRule="atLeast"/>
              <w:textAlignment w:val="baseline"/>
              <w:rPr>
                <w:color w:val="000000"/>
              </w:rPr>
            </w:pPr>
            <w:r w:rsidRPr="00AC334F">
              <w:rPr>
                <w:color w:val="000000"/>
              </w:rPr>
              <w:t>Наименование должности</w:t>
            </w:r>
          </w:p>
        </w:tc>
        <w:tc>
          <w:tcPr>
            <w:tcW w:w="3191" w:type="dxa"/>
          </w:tcPr>
          <w:p w:rsidR="004734DD" w:rsidRPr="00AC334F" w:rsidRDefault="004734DD" w:rsidP="004734DD">
            <w:pPr>
              <w:spacing w:after="150" w:line="330" w:lineRule="atLeast"/>
              <w:textAlignment w:val="baseline"/>
              <w:rPr>
                <w:color w:val="000000"/>
              </w:rPr>
            </w:pPr>
            <w:r w:rsidRPr="00AC334F">
              <w:rPr>
                <w:color w:val="000000"/>
              </w:rPr>
              <w:t>Должностной оклад</w:t>
            </w:r>
          </w:p>
        </w:tc>
      </w:tr>
      <w:tr w:rsidR="00723BA1" w:rsidRPr="00AC334F" w:rsidTr="004734DD">
        <w:tc>
          <w:tcPr>
            <w:tcW w:w="1384" w:type="dxa"/>
          </w:tcPr>
          <w:p w:rsidR="00723BA1" w:rsidRPr="00AC334F" w:rsidRDefault="00723BA1" w:rsidP="004734DD">
            <w:pPr>
              <w:spacing w:after="150" w:line="33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996" w:type="dxa"/>
          </w:tcPr>
          <w:p w:rsidR="00723BA1" w:rsidRPr="00AC334F" w:rsidRDefault="00723BA1" w:rsidP="00723BA1">
            <w:pPr>
              <w:spacing w:after="150" w:line="33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Главный специалист</w:t>
            </w:r>
          </w:p>
        </w:tc>
        <w:tc>
          <w:tcPr>
            <w:tcW w:w="3191" w:type="dxa"/>
          </w:tcPr>
          <w:p w:rsidR="00723BA1" w:rsidRPr="00AC334F" w:rsidRDefault="00723BA1" w:rsidP="004734DD">
            <w:pPr>
              <w:spacing w:after="150" w:line="33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4429</w:t>
            </w:r>
          </w:p>
        </w:tc>
      </w:tr>
      <w:tr w:rsidR="003A71F5" w:rsidRPr="00AC334F" w:rsidTr="004734DD">
        <w:tc>
          <w:tcPr>
            <w:tcW w:w="1384" w:type="dxa"/>
          </w:tcPr>
          <w:p w:rsidR="003A71F5" w:rsidRPr="00AC334F" w:rsidRDefault="003A71F5" w:rsidP="004734DD">
            <w:pPr>
              <w:spacing w:after="150" w:line="33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996" w:type="dxa"/>
          </w:tcPr>
          <w:p w:rsidR="003A71F5" w:rsidRPr="00AC334F" w:rsidRDefault="003A71F5" w:rsidP="004734DD">
            <w:pPr>
              <w:spacing w:after="150" w:line="33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Ведущий специалист</w:t>
            </w:r>
          </w:p>
        </w:tc>
        <w:tc>
          <w:tcPr>
            <w:tcW w:w="3191" w:type="dxa"/>
          </w:tcPr>
          <w:p w:rsidR="003A71F5" w:rsidRPr="00AC334F" w:rsidRDefault="003A71F5" w:rsidP="004734DD">
            <w:pPr>
              <w:spacing w:after="150" w:line="33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3666</w:t>
            </w:r>
          </w:p>
        </w:tc>
      </w:tr>
      <w:tr w:rsidR="00AC334F" w:rsidRPr="00AC334F" w:rsidTr="004734DD">
        <w:tc>
          <w:tcPr>
            <w:tcW w:w="1384" w:type="dxa"/>
          </w:tcPr>
          <w:p w:rsidR="00AC334F" w:rsidRPr="00AC334F" w:rsidRDefault="003A71F5" w:rsidP="004734DD">
            <w:pPr>
              <w:spacing w:after="150" w:line="33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C334F" w:rsidRPr="00AC334F">
              <w:rPr>
                <w:color w:val="000000"/>
              </w:rPr>
              <w:t>.</w:t>
            </w:r>
          </w:p>
        </w:tc>
        <w:tc>
          <w:tcPr>
            <w:tcW w:w="4996" w:type="dxa"/>
          </w:tcPr>
          <w:p w:rsidR="00AC334F" w:rsidRPr="00AC334F" w:rsidRDefault="00AC334F" w:rsidP="004734DD">
            <w:pPr>
              <w:spacing w:after="150" w:line="330" w:lineRule="atLeast"/>
              <w:textAlignment w:val="baseline"/>
              <w:rPr>
                <w:color w:val="000000"/>
              </w:rPr>
            </w:pPr>
            <w:r w:rsidRPr="00AC334F">
              <w:rPr>
                <w:color w:val="000000"/>
              </w:rPr>
              <w:t>Специалист первого разряда</w:t>
            </w:r>
          </w:p>
        </w:tc>
        <w:tc>
          <w:tcPr>
            <w:tcW w:w="3191" w:type="dxa"/>
          </w:tcPr>
          <w:p w:rsidR="00AC334F" w:rsidRPr="00AC334F" w:rsidRDefault="00AC334F" w:rsidP="004734DD">
            <w:pPr>
              <w:spacing w:after="150" w:line="330" w:lineRule="atLeast"/>
              <w:textAlignment w:val="baseline"/>
              <w:rPr>
                <w:color w:val="000000"/>
              </w:rPr>
            </w:pPr>
            <w:r w:rsidRPr="00AC334F">
              <w:rPr>
                <w:color w:val="000000"/>
              </w:rPr>
              <w:t>2931</w:t>
            </w:r>
          </w:p>
        </w:tc>
      </w:tr>
      <w:tr w:rsidR="00AC334F" w:rsidRPr="00AC334F" w:rsidTr="004734DD">
        <w:tc>
          <w:tcPr>
            <w:tcW w:w="1384" w:type="dxa"/>
          </w:tcPr>
          <w:p w:rsidR="00AC334F" w:rsidRPr="00AC334F" w:rsidRDefault="003A71F5" w:rsidP="004734DD">
            <w:pPr>
              <w:spacing w:after="150" w:line="33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996" w:type="dxa"/>
          </w:tcPr>
          <w:p w:rsidR="00AC334F" w:rsidRPr="00AC334F" w:rsidRDefault="00AC334F" w:rsidP="004734DD">
            <w:pPr>
              <w:spacing w:after="150" w:line="330" w:lineRule="atLeast"/>
              <w:textAlignment w:val="baseline"/>
              <w:rPr>
                <w:color w:val="000000"/>
              </w:rPr>
            </w:pPr>
            <w:r w:rsidRPr="00AC334F">
              <w:rPr>
                <w:color w:val="000000"/>
              </w:rPr>
              <w:t>Специалист второго разряда</w:t>
            </w:r>
          </w:p>
        </w:tc>
        <w:tc>
          <w:tcPr>
            <w:tcW w:w="3191" w:type="dxa"/>
          </w:tcPr>
          <w:p w:rsidR="00AC334F" w:rsidRPr="00AC334F" w:rsidRDefault="00AC334F" w:rsidP="004734DD">
            <w:pPr>
              <w:spacing w:after="150" w:line="330" w:lineRule="atLeast"/>
              <w:textAlignment w:val="baseline"/>
              <w:rPr>
                <w:color w:val="000000"/>
              </w:rPr>
            </w:pPr>
            <w:r w:rsidRPr="00AC334F">
              <w:rPr>
                <w:color w:val="000000"/>
              </w:rPr>
              <w:t>2200</w:t>
            </w:r>
          </w:p>
        </w:tc>
      </w:tr>
    </w:tbl>
    <w:p w:rsidR="004734DD" w:rsidRPr="004734DD" w:rsidRDefault="004734DD" w:rsidP="004734DD">
      <w:pPr>
        <w:shd w:val="clear" w:color="auto" w:fill="FFFFFF"/>
        <w:spacing w:after="150" w:line="330" w:lineRule="atLeast"/>
        <w:textAlignment w:val="baseline"/>
        <w:rPr>
          <w:color w:val="000000"/>
        </w:rPr>
      </w:pPr>
    </w:p>
    <w:p w:rsidR="001D694B" w:rsidRPr="00AC334F" w:rsidRDefault="001D694B" w:rsidP="001D694B">
      <w:pPr>
        <w:jc w:val="center"/>
        <w:rPr>
          <w:color w:val="000000"/>
        </w:rPr>
      </w:pPr>
    </w:p>
    <w:p w:rsidR="00AC334F" w:rsidRPr="00AC334F" w:rsidRDefault="00AC334F" w:rsidP="001D694B">
      <w:pPr>
        <w:jc w:val="center"/>
        <w:rPr>
          <w:b/>
        </w:rPr>
      </w:pPr>
    </w:p>
    <w:p w:rsidR="001D694B" w:rsidRPr="00AC334F" w:rsidRDefault="001D694B" w:rsidP="001D694B">
      <w:pPr>
        <w:jc w:val="center"/>
        <w:rPr>
          <w:b/>
        </w:rPr>
      </w:pPr>
    </w:p>
    <w:p w:rsidR="001D694B" w:rsidRPr="00AC334F" w:rsidRDefault="001D694B" w:rsidP="001D694B">
      <w:pPr>
        <w:jc w:val="center"/>
        <w:rPr>
          <w:b/>
        </w:rPr>
      </w:pPr>
    </w:p>
    <w:p w:rsidR="001D694B" w:rsidRPr="00AC334F" w:rsidRDefault="001D694B" w:rsidP="001D694B">
      <w:pPr>
        <w:jc w:val="center"/>
        <w:rPr>
          <w:b/>
        </w:rPr>
      </w:pPr>
    </w:p>
    <w:p w:rsidR="001D694B" w:rsidRPr="00AC334F" w:rsidRDefault="001D694B" w:rsidP="001D694B">
      <w:pPr>
        <w:jc w:val="center"/>
        <w:rPr>
          <w:b/>
        </w:rPr>
      </w:pPr>
    </w:p>
    <w:p w:rsidR="001D694B" w:rsidRPr="00AC334F" w:rsidRDefault="001D694B" w:rsidP="001D694B">
      <w:pPr>
        <w:jc w:val="center"/>
        <w:rPr>
          <w:b/>
        </w:rPr>
      </w:pPr>
    </w:p>
    <w:p w:rsidR="001D694B" w:rsidRPr="00AC334F" w:rsidRDefault="001D694B" w:rsidP="001D694B">
      <w:pPr>
        <w:jc w:val="center"/>
        <w:rPr>
          <w:b/>
        </w:rPr>
      </w:pPr>
    </w:p>
    <w:p w:rsidR="001D694B" w:rsidRPr="00AC334F" w:rsidRDefault="001D694B" w:rsidP="001D694B">
      <w:pPr>
        <w:jc w:val="center"/>
        <w:rPr>
          <w:b/>
        </w:rPr>
      </w:pPr>
    </w:p>
    <w:p w:rsidR="001D694B" w:rsidRPr="00AC334F" w:rsidRDefault="001D694B" w:rsidP="001D694B">
      <w:pPr>
        <w:jc w:val="center"/>
        <w:rPr>
          <w:b/>
        </w:rPr>
      </w:pPr>
    </w:p>
    <w:p w:rsidR="001D694B" w:rsidRPr="00AC334F" w:rsidRDefault="001D694B" w:rsidP="001D694B">
      <w:pPr>
        <w:jc w:val="center"/>
        <w:rPr>
          <w:b/>
        </w:rPr>
      </w:pPr>
    </w:p>
    <w:p w:rsidR="001D694B" w:rsidRPr="00AC334F" w:rsidRDefault="001D694B" w:rsidP="001D694B">
      <w:pPr>
        <w:jc w:val="center"/>
        <w:rPr>
          <w:b/>
        </w:rPr>
      </w:pPr>
    </w:p>
    <w:p w:rsidR="001D694B" w:rsidRPr="00AC334F" w:rsidRDefault="001D694B" w:rsidP="001D694B">
      <w:pPr>
        <w:jc w:val="center"/>
        <w:rPr>
          <w:b/>
        </w:rPr>
      </w:pPr>
    </w:p>
    <w:p w:rsidR="001D694B" w:rsidRPr="00AC334F" w:rsidRDefault="001D694B" w:rsidP="001D694B">
      <w:pPr>
        <w:jc w:val="center"/>
        <w:rPr>
          <w:b/>
        </w:rPr>
      </w:pPr>
    </w:p>
    <w:p w:rsidR="001D694B" w:rsidRPr="00AC334F" w:rsidRDefault="001D694B" w:rsidP="001D694B">
      <w:pPr>
        <w:jc w:val="center"/>
        <w:rPr>
          <w:b/>
        </w:rPr>
      </w:pPr>
    </w:p>
    <w:p w:rsidR="001D694B" w:rsidRPr="00AC334F" w:rsidRDefault="001D694B" w:rsidP="001D694B">
      <w:pPr>
        <w:jc w:val="center"/>
        <w:rPr>
          <w:b/>
        </w:rPr>
      </w:pPr>
    </w:p>
    <w:p w:rsidR="001D694B" w:rsidRPr="00AC334F" w:rsidRDefault="001D694B" w:rsidP="001D694B">
      <w:pPr>
        <w:jc w:val="center"/>
        <w:rPr>
          <w:b/>
        </w:rPr>
      </w:pPr>
    </w:p>
    <w:p w:rsidR="001D694B" w:rsidRPr="00AC334F" w:rsidRDefault="001D694B" w:rsidP="001D694B">
      <w:pPr>
        <w:jc w:val="center"/>
        <w:rPr>
          <w:b/>
        </w:rPr>
      </w:pPr>
    </w:p>
    <w:p w:rsidR="001D694B" w:rsidRPr="00AC334F" w:rsidRDefault="001D694B" w:rsidP="001D694B">
      <w:pPr>
        <w:jc w:val="center"/>
        <w:rPr>
          <w:b/>
        </w:rPr>
      </w:pPr>
    </w:p>
    <w:p w:rsidR="001D694B" w:rsidRPr="00AC334F" w:rsidRDefault="001D694B" w:rsidP="001D694B">
      <w:pPr>
        <w:jc w:val="center"/>
        <w:rPr>
          <w:b/>
        </w:rPr>
      </w:pPr>
    </w:p>
    <w:p w:rsidR="001D694B" w:rsidRPr="00AC334F" w:rsidRDefault="001D694B" w:rsidP="001D694B">
      <w:pPr>
        <w:jc w:val="center"/>
        <w:rPr>
          <w:b/>
        </w:rPr>
      </w:pPr>
    </w:p>
    <w:p w:rsidR="00620F7C" w:rsidRPr="00AC334F" w:rsidRDefault="00620F7C"/>
    <w:p w:rsidR="00AC334F" w:rsidRPr="00AC334F" w:rsidRDefault="00AC334F"/>
    <w:sectPr w:rsidR="00AC334F" w:rsidRPr="00AC334F" w:rsidSect="00932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4147D"/>
    <w:multiLevelType w:val="hybridMultilevel"/>
    <w:tmpl w:val="A7D63C6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4B15199D"/>
    <w:multiLevelType w:val="hybridMultilevel"/>
    <w:tmpl w:val="5032EA3E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3242A5E"/>
    <w:multiLevelType w:val="multilevel"/>
    <w:tmpl w:val="44D2B4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71E3617A"/>
    <w:multiLevelType w:val="hybridMultilevel"/>
    <w:tmpl w:val="FA808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592"/>
    <w:rsid w:val="001D694B"/>
    <w:rsid w:val="00205592"/>
    <w:rsid w:val="00231F01"/>
    <w:rsid w:val="00277153"/>
    <w:rsid w:val="002E15C7"/>
    <w:rsid w:val="003A71F5"/>
    <w:rsid w:val="00456F37"/>
    <w:rsid w:val="004734DD"/>
    <w:rsid w:val="00594E3E"/>
    <w:rsid w:val="005D565B"/>
    <w:rsid w:val="00616EDD"/>
    <w:rsid w:val="00620F7C"/>
    <w:rsid w:val="00656B7A"/>
    <w:rsid w:val="00682B0E"/>
    <w:rsid w:val="00723BA1"/>
    <w:rsid w:val="0073672E"/>
    <w:rsid w:val="00745A29"/>
    <w:rsid w:val="00776E89"/>
    <w:rsid w:val="00781B5B"/>
    <w:rsid w:val="00845CAD"/>
    <w:rsid w:val="00932249"/>
    <w:rsid w:val="00971B0B"/>
    <w:rsid w:val="00A67249"/>
    <w:rsid w:val="00AC334F"/>
    <w:rsid w:val="00B51636"/>
    <w:rsid w:val="00B577DD"/>
    <w:rsid w:val="00BB1589"/>
    <w:rsid w:val="00C9475C"/>
    <w:rsid w:val="00CD1566"/>
    <w:rsid w:val="00CE58E4"/>
    <w:rsid w:val="00DB4D17"/>
    <w:rsid w:val="00DC14E8"/>
    <w:rsid w:val="00DE29C9"/>
    <w:rsid w:val="00EA43DD"/>
    <w:rsid w:val="00FC7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D69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CE58E4"/>
    <w:pPr>
      <w:ind w:left="720"/>
      <w:contextualSpacing/>
    </w:pPr>
  </w:style>
  <w:style w:type="table" w:styleId="a5">
    <w:name w:val="Table Grid"/>
    <w:basedOn w:val="a1"/>
    <w:uiPriority w:val="59"/>
    <w:rsid w:val="00473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a"/>
    <w:rsid w:val="00776E8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76E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D69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CE58E4"/>
    <w:pPr>
      <w:ind w:left="720"/>
      <w:contextualSpacing/>
    </w:pPr>
  </w:style>
  <w:style w:type="table" w:styleId="a5">
    <w:name w:val="Table Grid"/>
    <w:basedOn w:val="a1"/>
    <w:uiPriority w:val="59"/>
    <w:rsid w:val="00473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a"/>
    <w:rsid w:val="00776E8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76E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8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ilozheniya_k_resheniyam_i_dogovoram/" TargetMode="External"/><Relationship Id="rId13" Type="http://schemas.openxmlformats.org/officeDocument/2006/relationships/hyperlink" Target="http://pandia.ru/text/category/oplata_truda/" TargetMode="External"/><Relationship Id="rId18" Type="http://schemas.openxmlformats.org/officeDocument/2006/relationships/hyperlink" Target="http://pandia.ru/text/category/buryatiya/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pandia.ru/text/category/buryatiya/" TargetMode="External"/><Relationship Id="rId12" Type="http://schemas.openxmlformats.org/officeDocument/2006/relationships/hyperlink" Target="http://pandia.ru/text/category/byudzhetnie_assignovaniya/" TargetMode="External"/><Relationship Id="rId17" Type="http://schemas.openxmlformats.org/officeDocument/2006/relationships/hyperlink" Target="http://pandia.ru/text/category/munitcipalmznie_obrazovaniya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oplata_trud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munitcipalmznie_obrazovaniya/" TargetMode="External"/><Relationship Id="rId11" Type="http://schemas.openxmlformats.org/officeDocument/2006/relationships/hyperlink" Target="http://pandia.ru/text/category/buryatiya/" TargetMode="External"/><Relationship Id="rId5" Type="http://schemas.openxmlformats.org/officeDocument/2006/relationships/hyperlink" Target="http://pandia.ru/text/category/oplata_truda/" TargetMode="External"/><Relationship Id="rId15" Type="http://schemas.openxmlformats.org/officeDocument/2006/relationships/hyperlink" Target="http://pandia.ru/text/category/buryatiya/" TargetMode="External"/><Relationship Id="rId10" Type="http://schemas.openxmlformats.org/officeDocument/2006/relationships/hyperlink" Target="http://pandia.ru/text/category/munitcipalmznie_obrazovaniy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oplata_truda/" TargetMode="External"/><Relationship Id="rId14" Type="http://schemas.openxmlformats.org/officeDocument/2006/relationships/hyperlink" Target="http://pandia.ru/text/category/munitcipalmznie_obraz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Олеся</cp:lastModifiedBy>
  <cp:revision>2</cp:revision>
  <cp:lastPrinted>2019-06-14T02:06:00Z</cp:lastPrinted>
  <dcterms:created xsi:type="dcterms:W3CDTF">2020-07-02T08:06:00Z</dcterms:created>
  <dcterms:modified xsi:type="dcterms:W3CDTF">2020-07-02T08:06:00Z</dcterms:modified>
</cp:coreProperties>
</file>