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8" w:rsidRPr="00D05CE8" w:rsidRDefault="00D05CE8" w:rsidP="00D05CE8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Times New Roman"/>
          <w:b/>
          <w:bCs/>
          <w:color w:val="1976D2"/>
          <w:spacing w:val="3"/>
          <w:sz w:val="54"/>
          <w:szCs w:val="54"/>
          <w:lang w:eastAsia="ru-RU"/>
        </w:rPr>
      </w:pPr>
      <w:bookmarkStart w:id="0" w:name="_GoBack"/>
      <w:bookmarkEnd w:id="0"/>
      <w:r w:rsidRPr="00D05CE8">
        <w:rPr>
          <w:rFonts w:ascii="Arial" w:eastAsia="Times New Roman" w:hAnsi="Arial" w:cs="Times New Roman"/>
          <w:b/>
          <w:bCs/>
          <w:color w:val="1976D2"/>
          <w:spacing w:val="3"/>
          <w:sz w:val="54"/>
          <w:szCs w:val="54"/>
          <w:lang w:eastAsia="ru-RU"/>
        </w:rPr>
        <w:t>Усиленная неквалифицированная электронная подпись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Что такое усиленная неквалифицированная подпись. Кто и как ее может получить?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1 июля 2015 года в соответствии с Федеральным законом от 04.11.2014 № 347-ФЗ для налогоплательщиков – физических лиц реализована возможность бесплатно установить сертификат усиленной неквалифицированной подписи непосредственно из «Личного кабинета налогоплательщика для физических лиц». Сертификат может быть использован для подписания и направления в налоговые органы налоговой декларации по форме 3-НДФЛ и иных документов. Закон распространяется только на налогоплательщиков – физических лиц и только при взаимодействии через «личный кабинет». Указанное положение не распространяется на некоторые категории налогоплательщиков – физических лиц в части передачи в налоговые органы документов (информации), сведений, связанных с осуществлением предпринимательской деятельности.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Являются ли документы, подписанные неквалифицированной электронной подписью и направленные через «Личный кабинет налогоплательщика» юридически значимыми? Если я приложил к декларации 3-НДФЛ документы в электронной форме, подписанные электронной подписью, нужно ли приносить в налоговый орган бумажный вариант?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Документы, подписанные электронной подписью – квалифицированной или неквалифицированной, являются юридически значимыми и равнозначны документам, представленным на бумажном носителе. Если вы направили отсканированные и подписанные усиленной квалифицированной или усиленной неквалифицированной подписью подтверждающие документы в качестве приложений к декларации 3-НДФЛ, то дублировать на бумажном носителе в инспекцию не нужно. При этом обратите внимание, что в отдельных случаях при проведении камеральной проверки инспектор вправе затребовать оригинал документа – в этом случае инспектор свяжется с Вами.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Чем отличается усиленная квалифицированная электронная подпись от усиленной неквалифицированной?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Усиленная квалифицированная подпись выдается удостоверяющими центрами, аккредитованными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Минцифры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 России. Она может применяться при взаимодействии с различными органами исполнительной власти, в том числе с ФНС России через «Личный кабинет налогоплательщика для физических лиц», а также с иными коммерческими организациями. Усиленная неквалифицированная подпись выдается на бесплатной основе удостоверяющим центром ФНС России </w:t>
      </w: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lastRenderedPageBreak/>
        <w:t>только в целях взаимодействия с налоговыми органами посредством сервиса «Личный кабинет налогоплательщика для физических лиц».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Как я могу получить сертификат ключа неквалифицированной электронной подписи? Чем отличаются два предложенных варианта получения?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Сертификат можно получить в разделе Получение сертификата ключа проверки электронной подписи. Пользователю предоставляется возможность выбора одного из двух вариантов электронной подписи: «ключ электронной подписи хранится на компьютере пользователя» или «ключ электронной подписи хранится в защищенном хранилище ФНС России». В обоих случаях сертификат ключа проверки электронной подписи будет полноценным инструментом для осуществления электронного документооборота через «личный кабинет». При установке сертификата можно ознакомиться с системными требованиями, предъявляемыми каждым из решений.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Какие документы я смогу подписывать с помощью усиленной неквалифицированной электронной подписи для направления в налоговый орган через «личный кабинет»?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С помощью усиленной неквалифицированной электронной подписи можно подписать и направить в электронном виде налоговую декларацию 3</w:t>
      </w: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noBreakHyphen/>
        <w:t>НДФЛ с приложениями, а также заявление на зачет/возврат переплаты из бюджета, заявление на предоставление налоговой льготы, уведомление о выборе льготного объекта, сообщение о наличии объектов имущества и/или транспортных средств, и другие документы. Полный перечень приведен в разделе «Документы».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Можно ли использовать неквалифицированную электронную подпись в других сервисах, например, на портале ЕПГУ?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Ключ электронной подписи действителен только в рамках взаимодействия с налоговыми органами через сервис «Личный кабинет налогоплательщика для физических лиц» и не подлежит использованию в других информационных системах.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Можно ли скачать ключ электронной подписи из «личного кабинета», а затем с его помощью подписывать и направлять документы по ТКС через операторов электронного документооборота?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Нет, ключ электронной подписи действителен только в рамках взаимодействия с налоговыми органами через сервис «Личный кабинет налогоплательщика для физических лиц».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 xml:space="preserve">У меня есть усиленная квалифицированная электронная подпись, выданная удостоверяющим центром. Нужно ли мне </w:t>
      </w: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lastRenderedPageBreak/>
        <w:t>для работы с «личным кабинетом» получать усиленную неквалифицированную электронную подпись?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Нет, все документы, формирование и направление которых предусмотрено функционалом «личного кабинета» могут быть подписаны усиленной квалифицированной электронной подписью, выданной одним из удостоверяющих центров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Минцифры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 России. При желании Вы также можете установить и усиленную неквалифицированную электронную подпись, однако объективная необходимость в этом отсутствует.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Могу ли я в «личном кабинете» одновременно получить ключ подписи для установки на локальном компьютере и подпись, хранимую в защищенном хранилище ФНС России?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Это возможно, однако не представляется целесообразным, так как оба варианта получения ключа подписи предоставляют равные возможности с точки зрения дальнейшего ведения юридически значимого документооборота. Пользователь самостоятельно выбирает предпочтительный для него вариант. Более подробная информация приведена в соответствующем разделе при установке ключа подписи.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Сколько экземпляров сертификата ключа усиленной неквалифицированной электронной подписи может установить один пользователь «Личного кабинета»?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В «Личном кабинете» предлагается два варианта установки неквалифицированной электронной подписи. В первом случае сертификат ключа будет храниться на вашем компьютере, во втором – в «облаке» в защищенном хранилище ФНС России. В случае, если Вы выберите вариант хранения в «облаке», Вам будет изготовлен один сертификат, который будет доступен с любого устройства. При выборе хранения ключа на вашем компьютере будет выпущен один сертификат, который при необходимости можно будет перенести на другой компьютер в соответствии с инструкцией.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Сколько стоит сертификат ключа неквалифицированной электронной подписи?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Сертификат ключа неквалифицированной электронной подписи предоставляется на бесплатной основе.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Сертификат ключа усиленной неквалифицированной электронной подписи можно установить из «личного кабинета», при этом не требуется личной явки в удостоверяющий центр. Каким образом обеспечивается идентификация владельца подписи?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Сертификат ключа усиленной неквалифицированной электронной подписи выдается владельцу «личного кабинета» – при этом подключение к «личному </w:t>
      </w: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lastRenderedPageBreak/>
        <w:t xml:space="preserve">кабинету» осуществляется в рамках личной явки в налоговый орган России с документом, удостоверяющим личность, либо с помощью сертификата ключа усиленной квалифицированной электронной подписи, либо с помощью лично подтвержденной учетной записи Единого портала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госуслуг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. Таким образом, личность владельца реквизитов доступа к «личному кабинету» была подтверждена ранее. В дальнейшем обеспечение сохранности ключа электронной подписи находится в зоне ответственности пользователя.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Какие требования к рабочей станции, операционной системе предъявляются при установке сертификата ключа усиленной неквалифицированной электронной подписи?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В «Личном кабинете» предлагается два варианта установки неквалифицированной электронной подписи. В первом случае сертификат ключа будет храниться на вашем компьютере, во втором – в «облаке» в защищенном хранилище ФНС России. В случае установки сертификата на Ваш компьютер вам потребуется стационарный компьютер или ноутбук (недоступно для планшетов или телефонов), операционная система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MicrosoftWindows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 версий XP,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Vista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, 7, 8 или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MacOS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 X </w:t>
      </w:r>
      <w:proofErr w:type="spellStart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MountainLion</w:t>
      </w:r>
      <w:proofErr w:type="spellEnd"/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 xml:space="preserve"> 10.8.5.x и более поздние версии, а также наличие прав администратора. В случае хранения в хранилище ФНС России возможно использование любых устройств и операционных систем.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Я установил сертификат ключа усиленной неквалифицированной электронной подписи на свой компьютер. Теперь сертификат мне потребовался на другом компьютере.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Вы можете перенести сертификат на другой компьютер в соответствии с инструкцией.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Я установил сертификат ключа неквалифицированной электронной подписи, но потерял пароль к нему. Каковы мои действия?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Необходимо сформировать новый сертификат подписи из раздела Получение сертификата ключа проверки электронной подписи.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На какой срок выдается сертификат подписи?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Сертификат ключа проверки электронной подписи выдается на 1 год, по истечении установленного срока сертификат будет аннулирован. Вам будет необходимо сформировать новый сертификат подписи.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Что делать после окончания срока действия сертификата?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По истечении установленного срока действия сертификата ключа проверки электронной подписи его необходимо сформировать заново в своем «личном кабинете», так же, как и первоначально, в разделе Получение сертификата ключа проверки электронной подписи.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lastRenderedPageBreak/>
        <w:t>Зачем нужно задавать пароль для работы с сертификатом ключа проверки электронной подписи?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Для защиты ключа электронной подписи от несанкционированного использования.</w:t>
      </w:r>
    </w:p>
    <w:p w:rsidR="00D05CE8" w:rsidRPr="00D05CE8" w:rsidRDefault="00D05CE8" w:rsidP="00D05CE8">
      <w:pPr>
        <w:shd w:val="clear" w:color="auto" w:fill="FFFFFF"/>
        <w:spacing w:after="300" w:line="375" w:lineRule="atLeast"/>
        <w:outlineLvl w:val="4"/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</w:pPr>
      <w:r w:rsidRPr="00D05CE8">
        <w:rPr>
          <w:rFonts w:ascii="Arial" w:eastAsia="Times New Roman" w:hAnsi="Arial" w:cs="Times New Roman"/>
          <w:b/>
          <w:bCs/>
          <w:color w:val="4A4A4A"/>
          <w:sz w:val="30"/>
          <w:szCs w:val="30"/>
          <w:lang w:eastAsia="ru-RU"/>
        </w:rPr>
        <w:t>Мне не удалось установить сертификат ключа электронной подписи или подписать документ в «личном кабинете». К кому можно обратиться?</w:t>
      </w:r>
    </w:p>
    <w:p w:rsidR="00D05CE8" w:rsidRPr="00D05CE8" w:rsidRDefault="00D05CE8" w:rsidP="00D05CE8">
      <w:pPr>
        <w:shd w:val="clear" w:color="auto" w:fill="FFFFFF"/>
        <w:spacing w:before="150" w:after="150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</w:pPr>
      <w:r w:rsidRPr="00D05CE8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В данной ситуации, а также при наличии вопросов технического характера, необходимо обратиться в службу технической поддержки с подробным пошаговым описанием своих действий и по возможности приложить скриншоты, иллюстрирующие проблему (ошибку).</w:t>
      </w:r>
    </w:p>
    <w:p w:rsidR="00216BAA" w:rsidRDefault="00216BAA"/>
    <w:sectPr w:rsidR="00216BAA" w:rsidSect="00D4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16BAA"/>
    <w:rsid w:val="00103A48"/>
    <w:rsid w:val="00216BAA"/>
    <w:rsid w:val="006D6014"/>
    <w:rsid w:val="00D05CE8"/>
    <w:rsid w:val="00D4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F"/>
  </w:style>
  <w:style w:type="paragraph" w:styleId="2">
    <w:name w:val="heading 2"/>
    <w:basedOn w:val="a"/>
    <w:link w:val="20"/>
    <w:uiPriority w:val="9"/>
    <w:qFormat/>
    <w:rsid w:val="00D05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05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5C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0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Ярбуев</dc:creator>
  <cp:lastModifiedBy>user3</cp:lastModifiedBy>
  <cp:revision>2</cp:revision>
  <dcterms:created xsi:type="dcterms:W3CDTF">2022-05-18T02:52:00Z</dcterms:created>
  <dcterms:modified xsi:type="dcterms:W3CDTF">2022-05-18T02:52:00Z</dcterms:modified>
</cp:coreProperties>
</file>