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75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 кадастровых работ</w:t>
      </w:r>
    </w:p>
    <w:p w:rsidR="001D0375" w:rsidRP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75" w:rsidRDefault="001D0375" w:rsidP="00352B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C55F6">
        <w:rPr>
          <w:rFonts w:ascii="Times New Roman" w:hAnsi="Times New Roman" w:cs="Times New Roman"/>
          <w:sz w:val="24"/>
          <w:szCs w:val="24"/>
        </w:rPr>
        <w:t>с "</w:t>
      </w:r>
      <w:r w:rsidR="005C18A7">
        <w:rPr>
          <w:rFonts w:ascii="Times New Roman" w:hAnsi="Times New Roman" w:cs="Times New Roman"/>
          <w:sz w:val="24"/>
          <w:szCs w:val="24"/>
        </w:rPr>
        <w:t>31</w:t>
      </w:r>
      <w:r w:rsidRPr="00EC55F6">
        <w:rPr>
          <w:rFonts w:ascii="Times New Roman" w:hAnsi="Times New Roman" w:cs="Times New Roman"/>
          <w:sz w:val="24"/>
          <w:szCs w:val="24"/>
        </w:rPr>
        <w:t>" января 202</w:t>
      </w:r>
      <w:r w:rsidR="005C18A7">
        <w:rPr>
          <w:rFonts w:ascii="Times New Roman" w:hAnsi="Times New Roman" w:cs="Times New Roman"/>
          <w:sz w:val="24"/>
          <w:szCs w:val="24"/>
        </w:rPr>
        <w:t>4</w:t>
      </w:r>
      <w:r w:rsidRPr="00EC55F6">
        <w:rPr>
          <w:rFonts w:ascii="Times New Roman" w:hAnsi="Times New Roman" w:cs="Times New Roman"/>
          <w:sz w:val="24"/>
          <w:szCs w:val="24"/>
        </w:rPr>
        <w:t xml:space="preserve"> года по "</w:t>
      </w:r>
      <w:r w:rsidR="005C18A7">
        <w:rPr>
          <w:rFonts w:ascii="Times New Roman" w:hAnsi="Times New Roman" w:cs="Times New Roman"/>
          <w:sz w:val="24"/>
          <w:szCs w:val="24"/>
        </w:rPr>
        <w:t>31</w:t>
      </w:r>
      <w:r w:rsidRPr="00EC55F6">
        <w:rPr>
          <w:rFonts w:ascii="Times New Roman" w:hAnsi="Times New Roman" w:cs="Times New Roman"/>
          <w:sz w:val="24"/>
          <w:szCs w:val="24"/>
        </w:rPr>
        <w:t xml:space="preserve">" </w:t>
      </w:r>
      <w:r w:rsidR="005C18A7">
        <w:rPr>
          <w:rFonts w:ascii="Times New Roman" w:hAnsi="Times New Roman" w:cs="Times New Roman"/>
          <w:sz w:val="24"/>
          <w:szCs w:val="24"/>
        </w:rPr>
        <w:t>августа</w:t>
      </w:r>
      <w:r w:rsidRPr="00EC55F6">
        <w:rPr>
          <w:rFonts w:ascii="Times New Roman" w:hAnsi="Times New Roman" w:cs="Times New Roman"/>
          <w:sz w:val="24"/>
          <w:szCs w:val="24"/>
        </w:rPr>
        <w:t xml:space="preserve"> 202</w:t>
      </w:r>
      <w:r w:rsidR="005C18A7">
        <w:rPr>
          <w:rFonts w:ascii="Times New Roman" w:hAnsi="Times New Roman" w:cs="Times New Roman"/>
          <w:sz w:val="24"/>
          <w:szCs w:val="24"/>
        </w:rPr>
        <w:t>4</w:t>
      </w:r>
      <w:r w:rsidRPr="001D0375">
        <w:rPr>
          <w:rFonts w:ascii="Times New Roman" w:hAnsi="Times New Roman" w:cs="Times New Roman"/>
          <w:sz w:val="24"/>
          <w:szCs w:val="24"/>
        </w:rPr>
        <w:t xml:space="preserve"> года в отношении объектов недвижимости, расположенных на территории: Российская Федерация,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Мухоршибирский район, с. </w:t>
      </w:r>
      <w:r w:rsidR="00F635BC">
        <w:rPr>
          <w:rFonts w:ascii="Times New Roman" w:hAnsi="Times New Roman" w:cs="Times New Roman"/>
          <w:b/>
          <w:sz w:val="24"/>
          <w:szCs w:val="24"/>
        </w:rPr>
        <w:t>Мухоршибирь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375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 w:rsidR="00F635BC" w:rsidRPr="00F635BC">
        <w:rPr>
          <w:rFonts w:ascii="Times New Roman" w:hAnsi="Times New Roman" w:cs="Times New Roman"/>
          <w:sz w:val="24"/>
          <w:szCs w:val="24"/>
        </w:rPr>
        <w:t>1101</w:t>
      </w:r>
      <w:r w:rsidR="005C18A7">
        <w:rPr>
          <w:rFonts w:ascii="Times New Roman" w:hAnsi="Times New Roman" w:cs="Times New Roman"/>
          <w:sz w:val="24"/>
          <w:szCs w:val="24"/>
        </w:rPr>
        <w:t>01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 w:rsidR="00810766">
        <w:rPr>
          <w:rFonts w:ascii="Times New Roman" w:hAnsi="Times New Roman" w:cs="Times New Roman"/>
          <w:sz w:val="24"/>
          <w:szCs w:val="24"/>
        </w:rPr>
        <w:t>Ленина, Горовая, Пролетарская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Default="00810766" w:rsidP="008107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Горовая, Новая, Северная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Pr="00F635BC" w:rsidRDefault="00810766" w:rsidP="008107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Трактовая, Юбилейная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Pr="00F635BC" w:rsidRDefault="00810766" w:rsidP="008107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Полевая, Доржиева, Юбилейная, пер.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Pr="00F635BC" w:rsidRDefault="00810766" w:rsidP="008107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Трактовая, Юбилейная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2B56" w:rsidRPr="00F635BC" w:rsidRDefault="00812B56" w:rsidP="00812B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Новая, Полевая, Северная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2B56" w:rsidRPr="00F635BC" w:rsidRDefault="00812B56" w:rsidP="00812B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2B56" w:rsidRPr="00F635BC" w:rsidRDefault="00812B56" w:rsidP="00812B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Рабочая, Пролетарская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2B56" w:rsidRDefault="00812B56" w:rsidP="00812B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2B56" w:rsidRDefault="00812B56" w:rsidP="00812B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Пионерская, Трактовая,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F6E62" w:rsidRDefault="001F6E62" w:rsidP="001F6E6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Новая, Доржиева, Пионерская, Полевая, тер. СПТУ-27, пер.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F6E62" w:rsidRDefault="001F6E62" w:rsidP="001F6E6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Комсомольская, Пионерская,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F6E62" w:rsidRDefault="001F6E62" w:rsidP="001F6E6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942782">
        <w:rPr>
          <w:rFonts w:ascii="Times New Roman" w:hAnsi="Times New Roman" w:cs="Times New Roman"/>
          <w:sz w:val="24"/>
          <w:szCs w:val="24"/>
        </w:rPr>
        <w:t xml:space="preserve">, Доржиева, Комсомольская, Пионерская, пер. </w:t>
      </w:r>
      <w:proofErr w:type="gramStart"/>
      <w:r w:rsidR="00942782">
        <w:rPr>
          <w:rFonts w:ascii="Times New Roman" w:hAnsi="Times New Roman" w:cs="Times New Roman"/>
          <w:sz w:val="24"/>
          <w:szCs w:val="24"/>
        </w:rPr>
        <w:t>Производственный</w:t>
      </w:r>
      <w:proofErr w:type="gramEnd"/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Default="00942782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Рабочая, Доржиева, Новая, Горовая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942782" w:rsidRDefault="00942782" w:rsidP="0094278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Производственная,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942782" w:rsidRDefault="00942782" w:rsidP="0094278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 xml:space="preserve">Доржиева, Ленина, 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Коммунальный</w:t>
      </w:r>
      <w:proofErr w:type="gramEnd"/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942782" w:rsidRDefault="00942782" w:rsidP="0094278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Рабочая</w:t>
      </w:r>
      <w:r w:rsidR="008B22B1">
        <w:rPr>
          <w:rFonts w:ascii="Times New Roman" w:hAnsi="Times New Roman" w:cs="Times New Roman"/>
          <w:sz w:val="24"/>
          <w:szCs w:val="24"/>
        </w:rPr>
        <w:t>, Пролетарская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Пролетарская, Рабочая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Пролетарская, Рабочая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Пролетарская, Рабочая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Пролетарская, Рабочая,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Пролетарская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Пролетарская, Доржиева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110204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Береговая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110207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Береговая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110210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Ленина, Береговая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8B22B1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lastRenderedPageBreak/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CA4C0E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gramStart"/>
      <w:r w:rsidR="00CA4C0E">
        <w:rPr>
          <w:rFonts w:ascii="Times New Roman" w:hAnsi="Times New Roman" w:cs="Times New Roman"/>
          <w:sz w:val="24"/>
          <w:szCs w:val="24"/>
        </w:rPr>
        <w:t>Аптечный</w:t>
      </w:r>
      <w:proofErr w:type="gramEnd"/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 xml:space="preserve">Ленина, Доржиева, 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Аптечный</w:t>
      </w:r>
      <w:proofErr w:type="gramEnd"/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B22B1" w:rsidRDefault="00CA4C0E" w:rsidP="008B22B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Доржиева, Набережная</w:t>
      </w:r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Чкалова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Чкалова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110235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Школьная, Зеленая, Спортивная, Ветеранов, пер. Ветеранов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110236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Спортивная, Гагарина, Ветеранов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CA4C0E" w:rsidRDefault="00CA4C0E" w:rsidP="00CA4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 w:rsidR="00E25C15">
        <w:rPr>
          <w:rFonts w:ascii="Times New Roman" w:hAnsi="Times New Roman" w:cs="Times New Roman"/>
          <w:sz w:val="24"/>
          <w:szCs w:val="24"/>
        </w:rPr>
        <w:t>Горького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E25C15" w:rsidRDefault="00E25C15" w:rsidP="00E25C1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Горького, Чкалова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E25C15" w:rsidRDefault="00E25C15" w:rsidP="00E25C1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110243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Чкалова, Октябрьская, пер. Чкалова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E25C15" w:rsidRDefault="00E25C15" w:rsidP="00E25C1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Горького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4064BB" w:rsidRDefault="004064BB" w:rsidP="004064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Горького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4064BB" w:rsidRDefault="004064BB" w:rsidP="004064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Горького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10766" w:rsidRPr="004064BB" w:rsidRDefault="004064BB" w:rsidP="004064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Чкалова, Октябрьская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23F1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</w:t>
      </w:r>
      <w:r w:rsidR="00EC55F6">
        <w:rPr>
          <w:rFonts w:ascii="Times New Roman" w:hAnsi="Times New Roman" w:cs="Times New Roman"/>
          <w:sz w:val="24"/>
          <w:szCs w:val="24"/>
        </w:rPr>
        <w:t>Договором</w:t>
      </w:r>
      <w:r w:rsidRPr="001D037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 w:rsidR="00823F1E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</w:t>
      </w:r>
      <w:r w:rsidR="00EC55F6" w:rsidRPr="00EC55F6">
        <w:rPr>
          <w:rFonts w:ascii="Times New Roman" w:hAnsi="Times New Roman" w:cs="Times New Roman"/>
          <w:sz w:val="24"/>
          <w:szCs w:val="24"/>
        </w:rPr>
        <w:t>3</w:t>
      </w:r>
      <w:r w:rsidR="004064BB">
        <w:rPr>
          <w:rFonts w:ascii="Times New Roman" w:hAnsi="Times New Roman" w:cs="Times New Roman"/>
          <w:sz w:val="24"/>
          <w:szCs w:val="24"/>
        </w:rPr>
        <w:t>1</w:t>
      </w:r>
      <w:r w:rsidR="00823F1E" w:rsidRPr="00EC55F6">
        <w:rPr>
          <w:rFonts w:ascii="Times New Roman" w:hAnsi="Times New Roman" w:cs="Times New Roman"/>
          <w:sz w:val="24"/>
          <w:szCs w:val="24"/>
        </w:rPr>
        <w:t>.01.202</w:t>
      </w:r>
      <w:r w:rsidR="004064BB">
        <w:rPr>
          <w:rFonts w:ascii="Times New Roman" w:hAnsi="Times New Roman" w:cs="Times New Roman"/>
          <w:sz w:val="24"/>
          <w:szCs w:val="24"/>
        </w:rPr>
        <w:t>4</w:t>
      </w:r>
      <w:r w:rsidRPr="00EC55F6">
        <w:rPr>
          <w:rFonts w:ascii="Times New Roman" w:hAnsi="Times New Roman" w:cs="Times New Roman"/>
          <w:sz w:val="24"/>
          <w:szCs w:val="24"/>
        </w:rPr>
        <w:t>г</w:t>
      </w:r>
      <w:r w:rsidRPr="001D0375">
        <w:rPr>
          <w:rFonts w:ascii="Times New Roman" w:hAnsi="Times New Roman" w:cs="Times New Roman"/>
          <w:sz w:val="24"/>
          <w:szCs w:val="24"/>
        </w:rPr>
        <w:t>. №</w:t>
      </w:r>
      <w:r w:rsidR="00823F1E">
        <w:rPr>
          <w:rFonts w:ascii="Times New Roman" w:hAnsi="Times New Roman" w:cs="Times New Roman"/>
          <w:sz w:val="24"/>
          <w:szCs w:val="24"/>
        </w:rPr>
        <w:t>Б/Н</w:t>
      </w:r>
      <w:r w:rsidRPr="001D03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3F1E" w:rsidRP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E9">
        <w:rPr>
          <w:rFonts w:ascii="Times New Roman" w:hAnsi="Times New Roman" w:cs="Times New Roman"/>
          <w:b/>
          <w:sz w:val="24"/>
          <w:szCs w:val="24"/>
        </w:rPr>
        <w:t xml:space="preserve">заключенным со стороны заказчика: </w:t>
      </w:r>
      <w:r w:rsidR="003854A6">
        <w:rPr>
          <w:rFonts w:ascii="Times New Roman" w:hAnsi="Times New Roman" w:cs="Times New Roman"/>
          <w:b/>
          <w:sz w:val="24"/>
          <w:szCs w:val="24"/>
        </w:rPr>
        <w:t>М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3854A6">
        <w:rPr>
          <w:rFonts w:ascii="Times New Roman" w:hAnsi="Times New Roman" w:cs="Times New Roman"/>
          <w:b/>
          <w:sz w:val="24"/>
          <w:szCs w:val="24"/>
        </w:rPr>
        <w:t>ое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 учреждение «Комитет по управлению имуществом и муниципальным хозяйством муниципального образования «Мухоршибирский район»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почтовый адрес: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671340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с. Мухоршибирь, ул. </w:t>
      </w:r>
      <w:r w:rsidR="003854A6">
        <w:rPr>
          <w:rFonts w:ascii="Times New Roman" w:hAnsi="Times New Roman" w:cs="Times New Roman"/>
          <w:b/>
          <w:sz w:val="24"/>
          <w:szCs w:val="24"/>
        </w:rPr>
        <w:t>30 лет Победы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54A6">
        <w:rPr>
          <w:rFonts w:ascii="Times New Roman" w:hAnsi="Times New Roman" w:cs="Times New Roman"/>
          <w:b/>
          <w:sz w:val="24"/>
          <w:szCs w:val="24"/>
        </w:rPr>
        <w:t>7</w:t>
      </w:r>
      <w:r w:rsidR="00352BE9" w:rsidRPr="00352BE9">
        <w:rPr>
          <w:rFonts w:ascii="Times New Roman" w:hAnsi="Times New Roman" w:cs="Times New Roman"/>
          <w:b/>
          <w:sz w:val="24"/>
          <w:szCs w:val="24"/>
        </w:rPr>
        <w:t>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почты: </w:t>
      </w:r>
      <w:proofErr w:type="spellStart"/>
      <w:r w:rsidR="00823F1E" w:rsidRPr="00352BE9">
        <w:rPr>
          <w:rFonts w:ascii="Times New Roman" w:hAnsi="Times New Roman" w:cs="Times New Roman"/>
          <w:b/>
          <w:sz w:val="24"/>
          <w:szCs w:val="24"/>
          <w:lang w:val="en-US"/>
        </w:rPr>
        <w:t>komzem</w:t>
      </w:r>
      <w:proofErr w:type="spellEnd"/>
      <w:r w:rsidR="00823F1E" w:rsidRPr="00352BE9">
        <w:rPr>
          <w:rFonts w:ascii="Times New Roman" w:hAnsi="Times New Roman" w:cs="Times New Roman"/>
          <w:b/>
          <w:sz w:val="24"/>
          <w:szCs w:val="24"/>
        </w:rPr>
        <w:t>_14@</w:t>
      </w:r>
      <w:r w:rsidR="00823F1E" w:rsidRPr="00352BE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52BE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52BE9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352BE9">
        <w:rPr>
          <w:rFonts w:ascii="Times New Roman" w:hAnsi="Times New Roman" w:cs="Times New Roman"/>
          <w:b/>
          <w:sz w:val="24"/>
          <w:szCs w:val="24"/>
        </w:rPr>
        <w:t xml:space="preserve"> номер контактного телефона: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8</w:t>
      </w:r>
      <w:r w:rsidRPr="00352BE9">
        <w:rPr>
          <w:rFonts w:ascii="Times New Roman" w:hAnsi="Times New Roman" w:cs="Times New Roman"/>
          <w:b/>
          <w:sz w:val="24"/>
          <w:szCs w:val="24"/>
        </w:rPr>
        <w:t>(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30143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21534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3F1E" w:rsidRPr="00643341" w:rsidRDefault="00823F1E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341">
        <w:rPr>
          <w:rFonts w:ascii="Times New Roman" w:hAnsi="Times New Roman" w:cs="Times New Roman"/>
          <w:b/>
          <w:sz w:val="24"/>
          <w:szCs w:val="24"/>
        </w:rPr>
        <w:t>Со стороны исполнителя: Общество с ограниченной ответственностью «</w:t>
      </w:r>
      <w:proofErr w:type="spellStart"/>
      <w:r w:rsidRPr="00643341">
        <w:rPr>
          <w:rFonts w:ascii="Times New Roman" w:hAnsi="Times New Roman" w:cs="Times New Roman"/>
          <w:b/>
          <w:sz w:val="24"/>
          <w:szCs w:val="24"/>
        </w:rPr>
        <w:t>Терра</w:t>
      </w:r>
      <w:proofErr w:type="spellEnd"/>
      <w:r w:rsidRPr="00643341">
        <w:rPr>
          <w:rFonts w:ascii="Times New Roman" w:hAnsi="Times New Roman" w:cs="Times New Roman"/>
          <w:b/>
          <w:sz w:val="24"/>
          <w:szCs w:val="24"/>
        </w:rPr>
        <w:t xml:space="preserve"> Плюс» </w:t>
      </w:r>
    </w:p>
    <w:p w:rsidR="00CD330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 кадастровый инженер:</w:t>
      </w:r>
    </w:p>
    <w:p w:rsidR="001B3069" w:rsidRDefault="001B3069" w:rsidP="001B30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Хамаганова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Санжаевна</w:t>
      </w:r>
      <w:proofErr w:type="spellEnd"/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 Ассоциация «Гильдия кадастровых инженеров»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1622. 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29.01.2019 г.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670000, Республика Бурятия, гор. Улан-Удэ,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Победы, д. 11А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Djoni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2304@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terraplusoleg@yandex.ru</w:t>
      </w:r>
      <w:proofErr w:type="gramEnd"/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8902-169-90-93; 8924-457-22-01</w:t>
      </w:r>
    </w:p>
    <w:p w:rsidR="001B3069" w:rsidRDefault="001B3069" w:rsidP="001B30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6F6"/>
        </w:rPr>
        <w:t>Цырендондокова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6F6"/>
        </w:rPr>
        <w:t>Айлана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 Ивановна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>
        <w:rPr>
          <w:rFonts w:ascii="Times New Roman" w:hAnsi="Times New Roman" w:cs="Times New Roman"/>
          <w:sz w:val="24"/>
          <w:szCs w:val="24"/>
          <w:shd w:val="clear" w:color="auto" w:fill="F5F6F6"/>
        </w:rPr>
        <w:t>Ассоциация "Кадастровые инженеры регионов"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2192. 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19.03.2019 г.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670000, Республика Бурятия, гор. Улан-Удэ,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Победы, д. 11А</w:t>
      </w:r>
    </w:p>
    <w:p w:rsidR="001B3069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cool.aika170490@yandex.ru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terraplusoleg@yandex.ru</w:t>
      </w:r>
    </w:p>
    <w:p w:rsidR="00CD330E" w:rsidRPr="005443B6" w:rsidRDefault="001B3069" w:rsidP="001B306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89245585933</w:t>
      </w:r>
      <w:r w:rsidR="001D0375" w:rsidRPr="0054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E9" w:rsidRDefault="00352BE9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375"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375" w:rsidRPr="001D0375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о ранее</w:t>
      </w:r>
      <w:proofErr w:type="gramEnd"/>
      <w:r w:rsidR="001D0375"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375" w:rsidRPr="001D0375">
        <w:rPr>
          <w:rFonts w:ascii="Times New Roman" w:hAnsi="Times New Roman" w:cs="Times New Roman"/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1D0375" w:rsidRPr="001D0375">
        <w:rPr>
          <w:rFonts w:ascii="Times New Roman" w:hAnsi="Times New Roman" w:cs="Times New Roman"/>
          <w:sz w:val="24"/>
          <w:szCs w:val="24"/>
        </w:rPr>
        <w:t xml:space="preserve"> июля 2015 года № 218-ФЗ "О государственной регистрации недвижимости", копии документов, устанавливающих или подтверждающих права на указанные объекты недвижимости.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0375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2BE9">
        <w:rPr>
          <w:rFonts w:ascii="Times New Roman" w:hAnsi="Times New Roman" w:cs="Times New Roman"/>
          <w:sz w:val="24"/>
          <w:szCs w:val="24"/>
        </w:rPr>
        <w:t xml:space="preserve"> </w:t>
      </w:r>
      <w:r w:rsidRPr="001D0375">
        <w:rPr>
          <w:rFonts w:ascii="Times New Roman" w:hAnsi="Times New Roman" w:cs="Times New Roman"/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375">
        <w:rPr>
          <w:rFonts w:ascii="Times New Roman" w:hAnsi="Times New Roman" w:cs="Times New Roman"/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1D0375">
        <w:rPr>
          <w:rFonts w:ascii="Times New Roman" w:hAnsi="Times New Roman" w:cs="Times New Roman"/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213AD6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5919"/>
      </w:tblGrid>
      <w:tr w:rsidR="003F46DD" w:rsidTr="009C6B75">
        <w:tc>
          <w:tcPr>
            <w:tcW w:w="675" w:type="dxa"/>
            <w:vAlign w:val="center"/>
          </w:tcPr>
          <w:p w:rsidR="003F46DD" w:rsidRPr="009C6B75" w:rsidRDefault="003F46DD" w:rsidP="00770A9B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7" w:type="dxa"/>
            <w:vAlign w:val="center"/>
          </w:tcPr>
          <w:p w:rsidR="003F46DD" w:rsidRPr="009C6B75" w:rsidRDefault="003F46DD" w:rsidP="00770A9B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5919" w:type="dxa"/>
            <w:vAlign w:val="center"/>
          </w:tcPr>
          <w:p w:rsidR="003F46DD" w:rsidRPr="009C6B75" w:rsidRDefault="003F46DD" w:rsidP="00770A9B">
            <w:pPr>
              <w:suppressAutoHyphens/>
              <w:ind w:left="-108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</w:tr>
      <w:tr w:rsidR="003F46DD" w:rsidTr="005E6E64">
        <w:tc>
          <w:tcPr>
            <w:tcW w:w="9571" w:type="dxa"/>
            <w:gridSpan w:val="3"/>
          </w:tcPr>
          <w:p w:rsidR="003F46DD" w:rsidRPr="009C6B75" w:rsidRDefault="003F46DD" w:rsidP="003F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7" w:type="dxa"/>
          </w:tcPr>
          <w:p w:rsidR="003F46DD" w:rsidRPr="009C6B75" w:rsidRDefault="003F46DD" w:rsidP="005443B6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в течение 10 (десяти)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рабочих дней с момента заключения </w:t>
            </w:r>
            <w:r w:rsidR="005443B6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договора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Направление извещения о начале выполнения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комплексных кадастровых работ (Заказчик, Исполнитель);</w:t>
            </w:r>
          </w:p>
          <w:p w:rsidR="003F46DD" w:rsidRPr="009C6B75" w:rsidRDefault="003F46DD" w:rsidP="003F46DD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2977" w:type="dxa"/>
          </w:tcPr>
          <w:p w:rsidR="003F46DD" w:rsidRPr="009C6B75" w:rsidRDefault="003F46DD" w:rsidP="005443B6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в течение 20 (двадцати) рабочих дней со дня заключения </w:t>
            </w:r>
            <w:r w:rsidR="005443B6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договора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3F46DD" w:rsidRPr="009C6B75" w:rsidRDefault="003F46DD" w:rsidP="003F46DD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977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3F46DD" w:rsidRPr="009C6B75" w:rsidRDefault="003F46DD" w:rsidP="003F46DD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9C6B75" w:rsidTr="009E71E9">
        <w:tc>
          <w:tcPr>
            <w:tcW w:w="9571" w:type="dxa"/>
            <w:gridSpan w:val="3"/>
          </w:tcPr>
          <w:p w:rsidR="009C6B75" w:rsidRPr="009C6B75" w:rsidRDefault="009C6B75" w:rsidP="009C6B75">
            <w:pPr>
              <w:ind w:left="4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2. Этап 1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6DD" w:rsidRPr="009C6B75" w:rsidRDefault="00140487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15.05.2024г.</w:t>
            </w:r>
          </w:p>
        </w:tc>
        <w:tc>
          <w:tcPr>
            <w:tcW w:w="5919" w:type="dxa"/>
          </w:tcPr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Подготовка проектов карт-планов территории; </w:t>
            </w:r>
          </w:p>
          <w:p w:rsidR="003F46DD" w:rsidRPr="009C6B75" w:rsidRDefault="009C6B75" w:rsidP="009C6B75">
            <w:pPr>
              <w:pStyle w:val="a3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9C6B75" w:rsidTr="000F6130">
        <w:tc>
          <w:tcPr>
            <w:tcW w:w="9571" w:type="dxa"/>
            <w:gridSpan w:val="3"/>
          </w:tcPr>
          <w:p w:rsidR="009C6B75" w:rsidRPr="009C6B75" w:rsidRDefault="009C6B75" w:rsidP="009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3. Этап 2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3.1</w:t>
            </w:r>
          </w:p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C6B75" w:rsidRPr="009C6B75" w:rsidRDefault="00140487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Не позднее 01.06.2024г.</w:t>
            </w:r>
          </w:p>
        </w:tc>
        <w:tc>
          <w:tcPr>
            <w:tcW w:w="5919" w:type="dxa"/>
          </w:tcPr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извещения</w:t>
            </w:r>
            <w:r w:rsidRPr="009C6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 проведении заседания согласительной комиссии (Заказчик).</w:t>
            </w:r>
          </w:p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 w:rsidRPr="009C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6B75" w:rsidRPr="009C6B75" w:rsidRDefault="009C6B75" w:rsidP="00770A9B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Calibri" w:hAnsi="Times New Roman" w:cs="Times New Roman"/>
                <w:sz w:val="24"/>
                <w:szCs w:val="24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проекта карты-плана территории утверждает карту-план территории 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3.5.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9C6B75" w:rsidTr="00E07C8B">
        <w:tc>
          <w:tcPr>
            <w:tcW w:w="9571" w:type="dxa"/>
            <w:gridSpan w:val="3"/>
          </w:tcPr>
          <w:p w:rsidR="009C6B75" w:rsidRPr="009C6B75" w:rsidRDefault="009C6B75" w:rsidP="009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4. Этап 3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20 (двадцати) рабочих дней, но не позже 25.0</w:t>
            </w:r>
            <w:r w:rsidR="00140487">
              <w:rPr>
                <w:rFonts w:ascii="Times New Roman" w:eastAsia="DejaVu Sans" w:hAnsi="Times New Roman" w:cs="Times New Roman"/>
                <w:sz w:val="24"/>
                <w:szCs w:val="24"/>
              </w:rPr>
              <w:t>8.2024</w:t>
            </w:r>
          </w:p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</w:tcPr>
          <w:p w:rsidR="009C6B75" w:rsidRPr="009C6B75" w:rsidRDefault="009C6B75" w:rsidP="00770A9B">
            <w:pPr>
              <w:tabs>
                <w:tab w:val="left" w:pos="481"/>
              </w:tabs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9C6B75" w:rsidRPr="009C6B75" w:rsidRDefault="009C6B75" w:rsidP="00770A9B">
            <w:pPr>
              <w:tabs>
                <w:tab w:val="left" w:pos="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9C6B75" w:rsidTr="00363D68">
        <w:tc>
          <w:tcPr>
            <w:tcW w:w="9571" w:type="dxa"/>
            <w:gridSpan w:val="3"/>
          </w:tcPr>
          <w:p w:rsidR="009C6B75" w:rsidRPr="009C6B75" w:rsidRDefault="009C6B75" w:rsidP="009C6B7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5. Приемка работ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75" w:rsidRPr="009C6B75" w:rsidRDefault="009C6B75" w:rsidP="00140487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(пяти) рабочих дней, но не позже </w:t>
            </w:r>
            <w:r w:rsidR="00680FC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40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0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tabs>
                <w:tab w:val="left" w:pos="10"/>
              </w:tabs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Направление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9C6B75" w:rsidRPr="009C6B75" w:rsidRDefault="009C6B75" w:rsidP="00770A9B">
            <w:pPr>
              <w:tabs>
                <w:tab w:val="left" w:pos="1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 Подписание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Заказчиком акта выполненных работ.</w:t>
            </w:r>
          </w:p>
        </w:tc>
      </w:tr>
    </w:tbl>
    <w:p w:rsidR="003F46DD" w:rsidRPr="001D0375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46DD" w:rsidRPr="001D0375" w:rsidSect="0021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513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60BF"/>
    <w:multiLevelType w:val="hybridMultilevel"/>
    <w:tmpl w:val="18F27C58"/>
    <w:lvl w:ilvl="0" w:tplc="A6D6E028">
      <w:start w:val="1"/>
      <w:numFmt w:val="decimal"/>
      <w:lvlText w:val="%1."/>
      <w:lvlJc w:val="left"/>
      <w:pPr>
        <w:ind w:left="720" w:hanging="360"/>
      </w:pPr>
      <w:rPr>
        <w:rFonts w:asciiTheme="minorHAnsi" w:eastAsia="DejaVu Sans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D00A9"/>
    <w:multiLevelType w:val="hybridMultilevel"/>
    <w:tmpl w:val="D3CA9D4E"/>
    <w:lvl w:ilvl="0" w:tplc="D2C08F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375"/>
    <w:rsid w:val="000D5164"/>
    <w:rsid w:val="00140487"/>
    <w:rsid w:val="001B3069"/>
    <w:rsid w:val="001C05D6"/>
    <w:rsid w:val="001D0375"/>
    <w:rsid w:val="001F6E62"/>
    <w:rsid w:val="00213AD6"/>
    <w:rsid w:val="00214558"/>
    <w:rsid w:val="003437A8"/>
    <w:rsid w:val="00352BE9"/>
    <w:rsid w:val="003854A6"/>
    <w:rsid w:val="003C4453"/>
    <w:rsid w:val="003F46DD"/>
    <w:rsid w:val="004064BB"/>
    <w:rsid w:val="004529AD"/>
    <w:rsid w:val="005443B6"/>
    <w:rsid w:val="00572CEA"/>
    <w:rsid w:val="005C18A7"/>
    <w:rsid w:val="00643341"/>
    <w:rsid w:val="00680FC7"/>
    <w:rsid w:val="006B3FA6"/>
    <w:rsid w:val="00807374"/>
    <w:rsid w:val="00810766"/>
    <w:rsid w:val="00812B56"/>
    <w:rsid w:val="00823F1E"/>
    <w:rsid w:val="008B22B1"/>
    <w:rsid w:val="008F5F29"/>
    <w:rsid w:val="00942782"/>
    <w:rsid w:val="009B10E1"/>
    <w:rsid w:val="009C6B75"/>
    <w:rsid w:val="00B17FA1"/>
    <w:rsid w:val="00C74580"/>
    <w:rsid w:val="00CA4C0E"/>
    <w:rsid w:val="00CD330E"/>
    <w:rsid w:val="00D9618A"/>
    <w:rsid w:val="00DF6310"/>
    <w:rsid w:val="00E25C15"/>
    <w:rsid w:val="00EC55F6"/>
    <w:rsid w:val="00ED420F"/>
    <w:rsid w:val="00F635BC"/>
    <w:rsid w:val="00F70585"/>
    <w:rsid w:val="00FE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75"/>
    <w:pPr>
      <w:ind w:left="720"/>
      <w:contextualSpacing/>
    </w:pPr>
  </w:style>
  <w:style w:type="table" w:styleId="a4">
    <w:name w:val="Table Grid"/>
    <w:basedOn w:val="a1"/>
    <w:uiPriority w:val="59"/>
    <w:rsid w:val="003F4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qFormat/>
    <w:rsid w:val="009C6B7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CD3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.aika170490@yandex.ru" TargetMode="External"/><Relationship Id="rId5" Type="http://schemas.openxmlformats.org/officeDocument/2006/relationships/hyperlink" Target="mailto:Djoni2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2022-01-24T00:29:00Z</dcterms:created>
  <dcterms:modified xsi:type="dcterms:W3CDTF">2024-02-02T05:51:00Z</dcterms:modified>
</cp:coreProperties>
</file>