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D17" w:rsidRDefault="009E3D17" w:rsidP="009E3D17">
      <w:pPr>
        <w:pStyle w:val="1"/>
        <w:shd w:val="clear" w:color="auto" w:fill="FFFFFF"/>
        <w:spacing w:before="300" w:beforeAutospacing="0" w:after="150" w:afterAutospacing="0"/>
        <w:jc w:val="both"/>
        <w:rPr>
          <w:rFonts w:ascii="Arial" w:eastAsia="Times New Roman" w:hAnsi="Arial" w:cs="Arial"/>
          <w:b w:val="0"/>
          <w:bCs w:val="0"/>
          <w:color w:val="333333"/>
        </w:rPr>
      </w:pPr>
      <w:r>
        <w:rPr>
          <w:rStyle w:val="a5"/>
          <w:rFonts w:ascii="Arial" w:eastAsia="Times New Roman" w:hAnsi="Arial" w:cs="Arial"/>
          <w:b/>
          <w:bCs/>
          <w:color w:val="333333"/>
          <w:sz w:val="24"/>
          <w:szCs w:val="24"/>
        </w:rPr>
        <w:t>Почти 2 млрд рублей направят регионам на выплаты соцработникам</w:t>
      </w:r>
    </w:p>
    <w:p w:rsidR="009E3D17" w:rsidRDefault="009E3D17" w:rsidP="009E3D17">
      <w:pPr>
        <w:shd w:val="clear" w:color="auto" w:fill="FFFFFF"/>
        <w:jc w:val="both"/>
        <w:rPr>
          <w:rFonts w:ascii="Arial" w:eastAsia="Times New Roman" w:hAnsi="Arial" w:cs="Arial"/>
          <w:color w:val="333333"/>
        </w:rPr>
      </w:pPr>
      <w:r>
        <w:rPr>
          <w:rFonts w:ascii="Arial" w:eastAsia="Times New Roman" w:hAnsi="Arial" w:cs="Arial"/>
          <w:color w:val="333333"/>
        </w:rPr>
        <w:t> </w:t>
      </w:r>
    </w:p>
    <w:p w:rsidR="009E3D17" w:rsidRDefault="009E3D17" w:rsidP="009E3D17">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Бурятия из средств федерального бюджета на эти цели получит свыше 34 млн рублей.</w:t>
      </w:r>
    </w:p>
    <w:p w:rsidR="009E3D17" w:rsidRDefault="009E3D17" w:rsidP="009E3D17">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В Бурятии учреждения Министерства социальной защиты населения - дома-интернаты для пожилых граждан и инвалидов, а также психоневрологические интернаты продолжают работать в режиме «тотальная изоляция». В них проживает 2116 человек, уход и обслуживание за ними осуществляют 426 человек из числа персонала. </w:t>
      </w:r>
    </w:p>
    <w:p w:rsidR="009E3D17" w:rsidRDefault="009E3D17" w:rsidP="009E3D17">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Из 20 детских организаций социальной помощи семье и детям в особом режиме продолжает работать только дом-интернат для детей с серьезными нарушениями в интеллектуальном развитии «</w:t>
      </w:r>
      <w:proofErr w:type="spellStart"/>
      <w:r>
        <w:rPr>
          <w:rFonts w:ascii="Arial" w:hAnsi="Arial" w:cs="Arial"/>
          <w:color w:val="333333"/>
        </w:rPr>
        <w:t>Журавушка</w:t>
      </w:r>
      <w:proofErr w:type="spellEnd"/>
      <w:r>
        <w:rPr>
          <w:rFonts w:ascii="Arial" w:hAnsi="Arial" w:cs="Arial"/>
          <w:color w:val="333333"/>
        </w:rPr>
        <w:t>». </w:t>
      </w:r>
    </w:p>
    <w:p w:rsidR="009E3D17" w:rsidRDefault="009E3D17" w:rsidP="009E3D17">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 xml:space="preserve">11 сентября 2020 года премьер-министр России Михаил </w:t>
      </w:r>
      <w:proofErr w:type="spellStart"/>
      <w:r>
        <w:rPr>
          <w:rFonts w:ascii="Arial" w:hAnsi="Arial" w:cs="Arial"/>
          <w:color w:val="333333"/>
        </w:rPr>
        <w:t>Мишустин</w:t>
      </w:r>
      <w:proofErr w:type="spellEnd"/>
      <w:r>
        <w:rPr>
          <w:rFonts w:ascii="Arial" w:hAnsi="Arial" w:cs="Arial"/>
          <w:color w:val="333333"/>
        </w:rPr>
        <w:t xml:space="preserve"> подписал постановление о продлении президентских выплат социальным работникам. В начале сентября Бурятии уже направляли более 91,2 миллиона рублей. В это раз объем финансирования составляет свыше 34 миллионов рублей. Решение связано с продлением выплат ещё на месяц. Общая сумма финансирования для республики равна порядка 187,7 млн рублей.</w:t>
      </w:r>
    </w:p>
    <w:p w:rsidR="009E3D17" w:rsidRDefault="009E3D17" w:rsidP="009E3D17">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Решение касается тех, кто ухаживает за подопечными домов престарелых, интернатов для инвалидов и других стационарных организаций социального профиля. Работа в сменном режиме подразумевает изоляцию внутри учреждения вместе с проживающими в нём гражданами на протяжении 14 дней.</w:t>
      </w:r>
    </w:p>
    <w:p w:rsidR="009E3D17" w:rsidRDefault="009E3D17" w:rsidP="009E3D17">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 xml:space="preserve">Величина выплат зависит как от квалификации сотрудника, так и от того, находится ли он в непосредственном контакте с больными </w:t>
      </w:r>
      <w:proofErr w:type="spellStart"/>
      <w:r>
        <w:rPr>
          <w:rFonts w:ascii="Arial" w:hAnsi="Arial" w:cs="Arial"/>
          <w:color w:val="333333"/>
        </w:rPr>
        <w:t>коронавирусом</w:t>
      </w:r>
      <w:proofErr w:type="spellEnd"/>
      <w:r>
        <w:rPr>
          <w:rFonts w:ascii="Arial" w:hAnsi="Arial" w:cs="Arial"/>
          <w:color w:val="333333"/>
        </w:rPr>
        <w:t>, и составляет от 10 тыс. до 60 тыс. рублей за смену.</w:t>
      </w:r>
    </w:p>
    <w:p w:rsidR="009E3D17" w:rsidRDefault="009E3D17" w:rsidP="009E3D17">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 xml:space="preserve">Такие надбавки планировалось выплачивать с 15 апреля по 15 июля. Затем их продлили до 15 сентября. Теперь же, как сообщил на заседании Правительства Михаил </w:t>
      </w:r>
      <w:proofErr w:type="spellStart"/>
      <w:r>
        <w:rPr>
          <w:rFonts w:ascii="Arial" w:hAnsi="Arial" w:cs="Arial"/>
          <w:color w:val="333333"/>
        </w:rPr>
        <w:t>Мишустин</w:t>
      </w:r>
      <w:proofErr w:type="spellEnd"/>
      <w:r>
        <w:rPr>
          <w:rFonts w:ascii="Arial" w:hAnsi="Arial" w:cs="Arial"/>
          <w:color w:val="333333"/>
        </w:rPr>
        <w:t>, выплаты продлят ещё на месяц, в связи с этим принято решение о дополнительном финансировании.</w:t>
      </w:r>
    </w:p>
    <w:p w:rsidR="009E3D17" w:rsidRDefault="009E3D17" w:rsidP="009E3D17">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Общий объём средств, выделенных на эту меру поддержки, превышает 13 млрд рублей.</w:t>
      </w:r>
    </w:p>
    <w:p w:rsidR="009E3D17" w:rsidRDefault="009E3D17" w:rsidP="009E3D17">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 xml:space="preserve">Предусмотреть стимулирующие выплаты медицинским и социальным работникам, которые на фоне распространения новой </w:t>
      </w:r>
      <w:proofErr w:type="spellStart"/>
      <w:r>
        <w:rPr>
          <w:rFonts w:ascii="Arial" w:hAnsi="Arial" w:cs="Arial"/>
          <w:color w:val="333333"/>
        </w:rPr>
        <w:t>коронавирусной</w:t>
      </w:r>
      <w:proofErr w:type="spellEnd"/>
      <w:r>
        <w:rPr>
          <w:rFonts w:ascii="Arial" w:hAnsi="Arial" w:cs="Arial"/>
          <w:color w:val="333333"/>
        </w:rPr>
        <w:t xml:space="preserve"> инфекции находятся в зоне особого риска, распорядился Президент Владимир Путин. Средства для этого выделяются из резервного фонда Правительства РФ.</w:t>
      </w:r>
    </w:p>
    <w:p w:rsidR="009E3D17" w:rsidRDefault="009E3D17" w:rsidP="009E3D17">
      <w:pPr>
        <w:pStyle w:val="1"/>
        <w:shd w:val="clear" w:color="auto" w:fill="FFFFFF"/>
        <w:spacing w:before="300" w:beforeAutospacing="0" w:after="150" w:afterAutospacing="0"/>
        <w:rPr>
          <w:rFonts w:ascii="Arial" w:eastAsia="Times New Roman" w:hAnsi="Arial" w:cs="Arial"/>
          <w:b w:val="0"/>
          <w:bCs w:val="0"/>
          <w:color w:val="333333"/>
        </w:rPr>
      </w:pPr>
      <w:r>
        <w:rPr>
          <w:rStyle w:val="a5"/>
          <w:rFonts w:ascii="Arial" w:eastAsia="Times New Roman" w:hAnsi="Arial" w:cs="Arial"/>
          <w:b/>
          <w:bCs/>
          <w:color w:val="333333"/>
          <w:sz w:val="27"/>
          <w:szCs w:val="27"/>
        </w:rPr>
        <w:t>В Бурятии 277 многодетных семей с шестью и более детьми получили субсидию на приобретение жилья</w:t>
      </w:r>
    </w:p>
    <w:p w:rsidR="009E3D17" w:rsidRDefault="009E3D17" w:rsidP="009E3D17">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За 2020 год выплату на приобретение жилья получили 10 семей с 6 и более детьми. Общий объем расходов на улучшение жилищных условий многодетных семей в Республике Бурятии составил порядка 85,2 млн. руб.</w:t>
      </w:r>
    </w:p>
    <w:p w:rsidR="009E3D17" w:rsidRDefault="009E3D17" w:rsidP="009E3D17">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lastRenderedPageBreak/>
        <w:t>Программа по улучшению жилищных условий многодетных семей, имеющих шесть и более несовершеннолетних детей, нуждающихся в улучшении жилищных условий, направлена на достижение целей и задач Нацпроекта «Демография». Многодетным семьям предоставляется единовременная денежная выплата на приобретение жилых помещений, средний размер которой составляет 2,2 млн. рублей.</w:t>
      </w:r>
    </w:p>
    <w:p w:rsidR="009E3D17" w:rsidRDefault="009E3D17" w:rsidP="009E3D17">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 xml:space="preserve">Всего с 2011 по 2020 годы 277 семей, имеющих шесть и более детей, обрели новое жилье. В том числе – семья </w:t>
      </w:r>
      <w:proofErr w:type="spellStart"/>
      <w:r>
        <w:rPr>
          <w:rFonts w:ascii="Arial" w:hAnsi="Arial" w:cs="Arial"/>
          <w:color w:val="333333"/>
        </w:rPr>
        <w:t>Манзаракшеевых</w:t>
      </w:r>
      <w:proofErr w:type="spellEnd"/>
      <w:r>
        <w:rPr>
          <w:rFonts w:ascii="Arial" w:hAnsi="Arial" w:cs="Arial"/>
          <w:color w:val="333333"/>
        </w:rPr>
        <w:t>.</w:t>
      </w:r>
    </w:p>
    <w:p w:rsidR="009E3D17" w:rsidRDefault="009E3D17" w:rsidP="009E3D17">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 xml:space="preserve">У </w:t>
      </w:r>
      <w:proofErr w:type="spellStart"/>
      <w:proofErr w:type="gramStart"/>
      <w:r>
        <w:rPr>
          <w:rFonts w:ascii="Arial" w:hAnsi="Arial" w:cs="Arial"/>
          <w:color w:val="333333"/>
        </w:rPr>
        <w:t>Манзаракшеевых</w:t>
      </w:r>
      <w:proofErr w:type="spellEnd"/>
      <w:r>
        <w:rPr>
          <w:rFonts w:ascii="Arial" w:hAnsi="Arial" w:cs="Arial"/>
          <w:color w:val="333333"/>
        </w:rPr>
        <w:t xml:space="preserve">  Инны</w:t>
      </w:r>
      <w:proofErr w:type="gramEnd"/>
      <w:r>
        <w:rPr>
          <w:rFonts w:ascii="Arial" w:hAnsi="Arial" w:cs="Arial"/>
          <w:color w:val="333333"/>
        </w:rPr>
        <w:t xml:space="preserve"> и Александра из </w:t>
      </w:r>
      <w:proofErr w:type="spellStart"/>
      <w:r>
        <w:rPr>
          <w:rFonts w:ascii="Arial" w:hAnsi="Arial" w:cs="Arial"/>
          <w:color w:val="333333"/>
        </w:rPr>
        <w:t>Тункинского</w:t>
      </w:r>
      <w:proofErr w:type="spellEnd"/>
      <w:r>
        <w:rPr>
          <w:rFonts w:ascii="Arial" w:hAnsi="Arial" w:cs="Arial"/>
          <w:color w:val="333333"/>
        </w:rPr>
        <w:t xml:space="preserve"> района шестеро детей. Самый старший сын работает на Севере, второй призывник, трое детей учатся в школе, один ребенок посещает детский сад. Единовременную денежную выплату получили в 2019 году, реализовали ее на приобретение однокомнатной квартиры и частного дома.</w:t>
      </w:r>
    </w:p>
    <w:p w:rsidR="009E3D17" w:rsidRDefault="009E3D17" w:rsidP="009E3D17">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Отметим, единовременная денежная выплата предоставляется из расчета 11 квадратных метров на каждого рожденного (усыновленного) ребенка. На выделенные денежные средства семья может приобрести жилое помещение на первичном или вторичном рынке жилья, при долевом или индивидуальном строительстве жилого помещения для постоянного проживания в любом населенном пункте Республики Бурятия.</w:t>
      </w:r>
    </w:p>
    <w:p w:rsidR="009E3D17" w:rsidRDefault="009E3D17" w:rsidP="009E3D17">
      <w:pPr>
        <w:shd w:val="clear" w:color="auto" w:fill="FFFFFF"/>
        <w:jc w:val="both"/>
        <w:rPr>
          <w:rFonts w:ascii="Arial" w:eastAsia="Times New Roman" w:hAnsi="Arial" w:cs="Arial"/>
          <w:color w:val="333333"/>
        </w:rPr>
      </w:pPr>
      <w:r>
        <w:rPr>
          <w:rFonts w:ascii="Arial" w:eastAsia="Times New Roman" w:hAnsi="Arial" w:cs="Arial"/>
          <w:color w:val="333333"/>
        </w:rPr>
        <w:t>Данная мера социальной поддержки, оказываемая на региональном уровне, является стимулирующей и направлена на улучшение качества жизни многодетных семей.</w:t>
      </w:r>
    </w:p>
    <w:p w:rsidR="009E3D17" w:rsidRDefault="009E3D17" w:rsidP="009E3D17">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Условиями предоставления единовременной денежной выплаты являются:</w:t>
      </w:r>
    </w:p>
    <w:p w:rsidR="009E3D17" w:rsidRDefault="009E3D17" w:rsidP="009E3D17">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 наличие в семье шести и более детей (в том числе усыновленных), не достигших восемнадцати лет на дату рождения (усыновления) шестого ребенка;</w:t>
      </w:r>
    </w:p>
    <w:p w:rsidR="009E3D17" w:rsidRDefault="009E3D17" w:rsidP="009E3D17">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 проживание на территории Республики Бурятия не менее пяти лет на дату рождения (усыновления) шестого и последующего ребенка;</w:t>
      </w:r>
    </w:p>
    <w:p w:rsidR="009E3D17" w:rsidRDefault="009E3D17" w:rsidP="009E3D17">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 нахождение семьи на учете нуждающихся в жилых помещениях, предоставляемых по договорам социального найма, в органах местного самоуправления по месту жительства.</w:t>
      </w:r>
    </w:p>
    <w:p w:rsidR="009E3D17" w:rsidRDefault="009E3D17" w:rsidP="009E3D17">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Органы местного самоуправления составляют списки семей, состоящих на учете нуждающихся в жилых помещениях, и направляют их в территориальные отделы социальной защиты населения, которые представляют списки в Министерство.</w:t>
      </w:r>
    </w:p>
    <w:p w:rsidR="009E3D17" w:rsidRDefault="009E3D17" w:rsidP="009E3D17">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При наступлении очередности и поступлении финансирования граждане, включенные в сводный список, извещаются территориальными отделами социальной защиты населения по месту жительства и представляют пакет документов.</w:t>
      </w:r>
    </w:p>
    <w:p w:rsidR="009E3D17" w:rsidRDefault="009E3D17" w:rsidP="009E3D17">
      <w:pPr>
        <w:pStyle w:val="a4"/>
        <w:shd w:val="clear" w:color="auto" w:fill="FFFFFF"/>
        <w:spacing w:before="0" w:beforeAutospacing="0" w:after="240" w:afterAutospacing="0"/>
        <w:jc w:val="both"/>
        <w:rPr>
          <w:rFonts w:ascii="Arial" w:hAnsi="Arial" w:cs="Arial"/>
          <w:color w:val="333333"/>
        </w:rPr>
      </w:pPr>
      <w:r>
        <w:rPr>
          <w:rFonts w:ascii="Arial" w:hAnsi="Arial" w:cs="Arial"/>
          <w:color w:val="333333"/>
        </w:rPr>
        <w:t>Подробная информация о перечне необходимых документов на сайте Министерства: </w:t>
      </w:r>
      <w:hyperlink r:id="rId4" w:tgtFrame="_blank" w:history="1">
        <w:r>
          <w:rPr>
            <w:rStyle w:val="a3"/>
            <w:rFonts w:ascii="Arial" w:hAnsi="Arial" w:cs="Arial"/>
            <w:color w:val="2B579A"/>
          </w:rPr>
          <w:t>https://egov-buryatia.ru/minsoc/include/RUS/posobiya-i-vyplaty/sotsvyplaty/edv-6-child/index.php</w:t>
        </w:r>
      </w:hyperlink>
    </w:p>
    <w:p w:rsidR="009F539D" w:rsidRDefault="009F539D">
      <w:bookmarkStart w:id="0" w:name="_GoBack"/>
      <w:bookmarkEnd w:id="0"/>
    </w:p>
    <w:sectPr w:rsidR="009F5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17"/>
    <w:rsid w:val="009E3D17"/>
    <w:rsid w:val="009F5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12A14-501A-4192-AAC5-026A1C3A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D17"/>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
    <w:qFormat/>
    <w:rsid w:val="009E3D1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D17"/>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9E3D17"/>
    <w:rPr>
      <w:color w:val="0000FF"/>
      <w:u w:val="single"/>
    </w:rPr>
  </w:style>
  <w:style w:type="paragraph" w:styleId="a4">
    <w:name w:val="Normal (Web)"/>
    <w:basedOn w:val="a"/>
    <w:uiPriority w:val="99"/>
    <w:semiHidden/>
    <w:unhideWhenUsed/>
    <w:rsid w:val="009E3D17"/>
    <w:pPr>
      <w:spacing w:before="100" w:beforeAutospacing="1" w:after="100" w:afterAutospacing="1"/>
    </w:pPr>
  </w:style>
  <w:style w:type="character" w:styleId="a5">
    <w:name w:val="Strong"/>
    <w:basedOn w:val="a0"/>
    <w:uiPriority w:val="22"/>
    <w:qFormat/>
    <w:rsid w:val="009E3D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93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ov-buryatia.ru/minsoc/include/RUS/posobiya-i-vyplaty/sotsvyplaty/edv-6-child/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 Андрей Николаевич</dc:creator>
  <cp:keywords/>
  <dc:description/>
  <cp:lastModifiedBy>Алексеев Андрей Николаевич</cp:lastModifiedBy>
  <cp:revision>1</cp:revision>
  <dcterms:created xsi:type="dcterms:W3CDTF">2020-09-22T00:17:00Z</dcterms:created>
  <dcterms:modified xsi:type="dcterms:W3CDTF">2020-09-22T00:17:00Z</dcterms:modified>
</cp:coreProperties>
</file>