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261C" w:rsidRPr="00A2261C" w:rsidRDefault="00A2261C" w:rsidP="00A2261C">
      <w:pPr>
        <w:shd w:val="clear" w:color="auto" w:fill="FFFFFF"/>
        <w:spacing w:after="0" w:line="240" w:lineRule="auto"/>
        <w:ind w:left="48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A2261C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В России появился особенный праздник — день беременных</w:t>
      </w:r>
    </w:p>
    <w:p w:rsidR="00A2261C" w:rsidRPr="00A2261C" w:rsidRDefault="00A2261C" w:rsidP="00A22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2261C" w:rsidRPr="00A2261C" w:rsidRDefault="00A2261C" w:rsidP="00A226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Закаменском районе впервые провели мероприятие, посвященное новому празднику – Дню беременных. Теперь этот праздник планируется отмечать 2 раза в год: весной, когда жизнь обновляется и все просыпается, и осенью, когда все приносит плоды.</w:t>
      </w:r>
    </w:p>
    <w:p w:rsidR="00A2261C" w:rsidRPr="00A2261C" w:rsidRDefault="00A2261C" w:rsidP="00A226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Мероприятие проведено по инициативе районного гинеколога Елизаветы Михайловны </w:t>
      </w:r>
      <w:proofErr w:type="spellStart"/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Самбуевой</w:t>
      </w:r>
      <w:proofErr w:type="spellEnd"/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при поддержке районного Совета депутатов, администрации района, </w:t>
      </w:r>
      <w:proofErr w:type="spellStart"/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Закаменской</w:t>
      </w:r>
      <w:proofErr w:type="spellEnd"/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центральной больницы, отделения СФР в Закаменском районе и нашего отдела, - рассказала начальник отдела социальной защиты населения Вилора </w:t>
      </w:r>
      <w:proofErr w:type="spellStart"/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Дымбрылова</w:t>
      </w:r>
      <w:proofErr w:type="spellEnd"/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- Участница социального контракта Оксана Сергеевна Русанова оформила зал гелиевыми шарами и предоставила ростовые куклы в виде пупсов, с которыми с удовольствием провели фотосессию все желающие.</w:t>
      </w:r>
    </w:p>
    <w:p w:rsidR="00A2261C" w:rsidRPr="00A2261C" w:rsidRDefault="00A2261C" w:rsidP="00A226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ходе проведения мероприятия будущим мамам в непринужденной обстановке предоставлена подробная информация о мерах социальной поддержки семей с детьми, вручены информационный буклеты.</w:t>
      </w:r>
    </w:p>
    <w:p w:rsidR="00A2261C" w:rsidRPr="00A2261C" w:rsidRDefault="00A2261C" w:rsidP="00A226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Цель проведения Дня беременных – содействие повышению рождаемости, поддержка материнства, защита традиционных ценностей в обществе, - отметила Елизавета Михайловна </w:t>
      </w:r>
      <w:proofErr w:type="spellStart"/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Самбуева</w:t>
      </w:r>
      <w:proofErr w:type="spellEnd"/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- Девиз нашего праздника: «Беременность должна пройти так, чтобы ее хотелось повторить!».</w:t>
      </w:r>
    </w:p>
    <w:p w:rsidR="00A2261C" w:rsidRPr="00A2261C" w:rsidRDefault="00A2261C" w:rsidP="00A226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Взяв свое широкое начало в Год Семьи, этот праздник будет отмечаться наряду с такими праздниками, как День семьи, любви и верности, День матери, День отца, которые направлены на укрепление семейных ценностей.</w:t>
      </w:r>
    </w:p>
    <w:p w:rsidR="00A2261C" w:rsidRPr="00A2261C" w:rsidRDefault="00A2261C" w:rsidP="00A2261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2261C" w:rsidRPr="00A2261C" w:rsidRDefault="00A2261C" w:rsidP="00A2261C">
      <w:pPr>
        <w:shd w:val="clear" w:color="auto" w:fill="FFFFFF"/>
        <w:spacing w:after="0" w:line="240" w:lineRule="auto"/>
        <w:ind w:left="48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A2261C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Более 90 жителей Бурятии стали начинающими фермерами благодаря </w:t>
      </w:r>
      <w:proofErr w:type="spellStart"/>
      <w:r w:rsidRPr="00A2261C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соцконтракту</w:t>
      </w:r>
      <w:proofErr w:type="spellEnd"/>
    </w:p>
    <w:p w:rsidR="00A2261C" w:rsidRPr="00A2261C" w:rsidRDefault="00A2261C" w:rsidP="00A22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2261C" w:rsidRPr="00A2261C" w:rsidRDefault="00A2261C" w:rsidP="00A2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261C" w:rsidRPr="00A2261C" w:rsidRDefault="00A2261C" w:rsidP="00A226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Татьяна </w:t>
      </w:r>
      <w:proofErr w:type="spellStart"/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Луданова</w:t>
      </w:r>
      <w:proofErr w:type="spellEnd"/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 села Байкальское Северо-Байкальского района больше года назад решила открыть собственное дело. В этом ей помог президентский национальный проект «Демография». На каждом этапе она получала профессиональную консультацию и помощь. Заключив социальный контракт 27 ноября 2023 года, в рамках господдержки начинающий фермер получила 200 тысяч рублей.</w:t>
      </w:r>
    </w:p>
    <w:p w:rsidR="00A2261C" w:rsidRPr="00A2261C" w:rsidRDefault="00A2261C" w:rsidP="00A226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На эти деньги я закупила 60 молодых кур-несушек, кормушки, комбикорм, зерно и другие корма. Это направлен е я выбрала не случайно - разведением кур-несушек я занялась и раньше. Точно знаю, что домашнее яйцо пользуется спросом во все </w:t>
      </w:r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времена. Если всё пойдёт по плану, собственное дело будет приносить моей семье неплохой доход. Опыт у меня есть.</w:t>
      </w:r>
    </w:p>
    <w:p w:rsidR="00A2261C" w:rsidRPr="00A2261C" w:rsidRDefault="00A2261C" w:rsidP="00A226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словам Татьяны, доходы их семьи весьма скромны, и стартовых денег на открытие своего дела – не было.</w:t>
      </w:r>
    </w:p>
    <w:p w:rsidR="00A2261C" w:rsidRPr="00A2261C" w:rsidRDefault="00A2261C" w:rsidP="00A226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Я бы не смогла накопить такую сумму, - говорит Татьяна Эдуардовна. – Государственная поддержка направлена на такие семьи, как наша. У нас есть огромное желание трудиться, а раньше не было возможностей на развитие. Теперь я уже мечтаю о развитии своего подсобного хозяйства. В планах – организовать куриную мини-ферму. Планируем построить новый сарай и увеличить поголовье птицы. Сейчас наша семья только в начале пути, курочки еще молодые, они начнут нестись ближе к лету. Начну наращивать клиентскую сеть, появится первая прибыль. </w:t>
      </w:r>
      <w:proofErr w:type="gramStart"/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Я в этом уверена, - </w:t>
      </w:r>
      <w:proofErr w:type="gramEnd"/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говорит участница программы.</w:t>
      </w:r>
    </w:p>
    <w:p w:rsidR="00A2261C" w:rsidRPr="00A2261C" w:rsidRDefault="00A2261C" w:rsidP="00A226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Северо-Байкальском районе социальный контракт является одним из основных способов оказания адресной помощи малоимущим семьям и одиноко проживающим гражданам. Популярным стало открытие своего дела в качестве самозанятого или индивидуального предпринимателя. </w:t>
      </w:r>
    </w:p>
    <w:p w:rsidR="00A2261C" w:rsidRPr="00A2261C" w:rsidRDefault="00A2261C" w:rsidP="00A226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В 2024 году в Северо-Байкальском районе 6 семей заключили социальные контракты. Из них контракта 2 - на организацию личного подсобного хозяйства, 4 - на открытие предпринимательской деятельности. Наша основная задача - обеспечить повышение качества жизни и материальной обеспеченности граждан. Жители, которые воспользовались такой социальной поддержкой, создали для себя дополнительный источник дохода. Мы считаем </w:t>
      </w:r>
      <w:proofErr w:type="spellStart"/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соцконтракт</w:t>
      </w:r>
      <w:proofErr w:type="spellEnd"/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отличной практикой и будем развивать её и далее, - отметил Максим </w:t>
      </w:r>
      <w:proofErr w:type="spellStart"/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Пьянников</w:t>
      </w:r>
      <w:proofErr w:type="spellEnd"/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начальник Северного отдела социальной защиты населения.</w:t>
      </w:r>
    </w:p>
    <w:p w:rsidR="00A2261C" w:rsidRPr="00A2261C" w:rsidRDefault="00A2261C" w:rsidP="00A226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Минсоцзащиты Бурятии отметили, что с начала года 1053 жителя республики заключили </w:t>
      </w:r>
      <w:proofErr w:type="spellStart"/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соцконтракт</w:t>
      </w:r>
      <w:proofErr w:type="spellEnd"/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из этого числа 93 человека начали заниматься личным подсобным хозяйством, на эти мероприятия по выходу из трудной жизненной ситуации, им перечислили 18,4 млн рублей.</w:t>
      </w:r>
    </w:p>
    <w:p w:rsidR="00A2261C" w:rsidRPr="00A2261C" w:rsidRDefault="00A2261C" w:rsidP="00A226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A2261C">
        <w:rPr>
          <w:rFonts w:ascii="Arial" w:eastAsia="Times New Roman" w:hAnsi="Arial" w:cs="Arial"/>
          <w:color w:val="333333"/>
          <w:sz w:val="48"/>
          <w:szCs w:val="48"/>
          <w:lang w:eastAsia="ru-RU"/>
        </w:rPr>
        <w:t> </w:t>
      </w:r>
    </w:p>
    <w:p w:rsidR="00A2261C" w:rsidRPr="00A2261C" w:rsidRDefault="00A2261C" w:rsidP="00A2261C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A2261C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Антитеррористическая безопасность</w:t>
      </w:r>
    </w:p>
    <w:p w:rsidR="00A2261C" w:rsidRPr="00A2261C" w:rsidRDefault="00A2261C" w:rsidP="00A226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2261C" w:rsidRPr="00A2261C" w:rsidRDefault="00A2261C" w:rsidP="00A226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2261C" w:rsidRPr="00A2261C" w:rsidRDefault="00A2261C" w:rsidP="00A226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настоящее время терроризм является одной из наиболее опасных угроз безопасности и стабильности в мире. В полной мере ощутили это граждане многих регионов нашей страны, а также недавний теракт, произошедший в </w:t>
      </w:r>
      <w:proofErr w:type="gramStart"/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 Крокус</w:t>
      </w:r>
      <w:proofErr w:type="gramEnd"/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Сити Холле» являются ярким свидетельством того, что цинизм, нечеловеческая жестокость, коварство и вероломство организаторов и пособников террора не знает границ. </w:t>
      </w:r>
    </w:p>
    <w:p w:rsidR="00A2261C" w:rsidRPr="00A2261C" w:rsidRDefault="00A2261C" w:rsidP="00A226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В связи с этими событиями в </w:t>
      </w:r>
      <w:proofErr w:type="spellStart"/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Заиграевском</w:t>
      </w:r>
      <w:proofErr w:type="spellEnd"/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социально-реабилитационном центре для несовершеннолетних с детьми и с персоналом провели ряд бесед, посмотрели фильмы по терроризму, а </w:t>
      </w:r>
      <w:proofErr w:type="gramStart"/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 же</w:t>
      </w:r>
      <w:proofErr w:type="gramEnd"/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провели внеплановую тренировку по эвакуации детей из здания с целью антитеррористической защищённости. Получив сообщение о начале эвакуации, дети и персонал соблюдали спокойствие, не было паники все четко, и слажено выполняли инструкции. Чтобы предотвратить </w:t>
      </w:r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террористические угрозы и трагедии давайте будем бдительны, будем соблюдать все инструкции и рекомендации, - рассказала специалист по социальной работе учреждения Минсоцзащиты Бурятии Валентина Васильева. </w:t>
      </w:r>
    </w:p>
    <w:p w:rsidR="00A2261C" w:rsidRPr="00A2261C" w:rsidRDefault="00A2261C" w:rsidP="00A226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</w:t>
      </w:r>
      <w:proofErr w:type="spellStart"/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Бичурском</w:t>
      </w:r>
      <w:proofErr w:type="spellEnd"/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социальном центре также прошла плановая тренировочная эвакуация </w:t>
      </w:r>
      <w:proofErr w:type="gramStart"/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воспитанников  и</w:t>
      </w:r>
      <w:proofErr w:type="gramEnd"/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сотрудников центра.</w:t>
      </w:r>
    </w:p>
    <w:p w:rsidR="00A2261C" w:rsidRPr="00A2261C" w:rsidRDefault="00A2261C" w:rsidP="00A226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Как только сработала сигнализация, воспитанники и сотрудники центра без паники и суеты покинули здание через ближайшие эвакуационные выходы. В этот раз отрабатывалась эвакуация людей при условном пожаре на втором этаже возле кабинета специалистов. Действуя строго по инструкции, воспитатели организовали выход детей и проверку списочного состава. Эвакуация прошла успешно дети, и сотрудники уложились в положенное время. Анализ проведённого мероприятия показал, что действия персонала центра во время учебной эвакуации слаженные и уверенные, - говорит </w:t>
      </w:r>
      <w:proofErr w:type="spellStart"/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и.о</w:t>
      </w:r>
      <w:proofErr w:type="spellEnd"/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директора центра Андрей Гнеушев.</w:t>
      </w:r>
    </w:p>
    <w:p w:rsidR="00A2261C" w:rsidRPr="00A2261C" w:rsidRDefault="00A2261C" w:rsidP="00A226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Регулярное проведение учебных тренировочных эвакуаций обеспечивает готовность быстро и безопасно покинуть здание в случае возникновения чрезвычайной ситуации. Учебные эвакуации проводятся как в дневное, так и в ночное время.</w:t>
      </w:r>
    </w:p>
    <w:p w:rsidR="00A2261C" w:rsidRPr="00A2261C" w:rsidRDefault="00A2261C" w:rsidP="00A2261C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A2261C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Выездной мастер–класс «Рыболовное дело»</w:t>
      </w:r>
    </w:p>
    <w:p w:rsidR="00A2261C" w:rsidRPr="00A2261C" w:rsidRDefault="00A2261C" w:rsidP="00A226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2261C" w:rsidRPr="00A2261C" w:rsidRDefault="00A2261C" w:rsidP="00A226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Воспитанники </w:t>
      </w:r>
      <w:proofErr w:type="spellStart"/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Баргузинского</w:t>
      </w:r>
      <w:proofErr w:type="spellEnd"/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центра «Звездный» в рамках реализации целей и задач программы социализации «Школа жизни» стали участниками выездного мастер – класса «Рыболовное дело».</w:t>
      </w:r>
    </w:p>
    <w:p w:rsidR="00A2261C" w:rsidRPr="00A2261C" w:rsidRDefault="00A2261C" w:rsidP="00A226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Мастер – класс организовали и провели педагоги дополнительного образования центра Алексей Молчанов и Виталий </w:t>
      </w:r>
      <w:proofErr w:type="spellStart"/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Ширеторов</w:t>
      </w:r>
      <w:proofErr w:type="spellEnd"/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 Рыбалка прошла на реке </w:t>
      </w:r>
      <w:proofErr w:type="spellStart"/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Ина</w:t>
      </w:r>
      <w:proofErr w:type="spellEnd"/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в местности Белые воды </w:t>
      </w:r>
      <w:proofErr w:type="spellStart"/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Баргузинского</w:t>
      </w:r>
      <w:proofErr w:type="spellEnd"/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района республики. Мальчишки ловили рыбу, самостоятельно готовили обед на костре, осваивали премудрости обращения со снастью рыбака, изучали эффективные техники подледного отлова рыбы, - рассказал директор учреждения Минсоцзащиты Бурятии Олег </w:t>
      </w:r>
      <w:proofErr w:type="spellStart"/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Цыремпилов</w:t>
      </w:r>
      <w:proofErr w:type="spellEnd"/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- К концу дня юные рыбаки смогли «похвалиться» отличным уловом. Ребята поймали более 3-х килограммов речной рыбы! </w:t>
      </w:r>
    </w:p>
    <w:p w:rsidR="00A2261C" w:rsidRPr="00A2261C" w:rsidRDefault="00A2261C" w:rsidP="00A226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Отметим, команда воспитанников центра «Звездный» уже традиционно вновь стали участниками республиканского соревнования по подледному лову «Юный рыбак – 2024г.». Соревнования прошли в с. Турка МО «Прибайкальский район» в местности «Байкальская гавань».</w:t>
      </w:r>
    </w:p>
    <w:p w:rsidR="00A2261C" w:rsidRPr="00A2261C" w:rsidRDefault="00A2261C" w:rsidP="00A2261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 Наш давний друг и благотворитель, индивидуальный предприниматель г. Улан – Удэ Николай </w:t>
      </w:r>
      <w:proofErr w:type="spellStart"/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Цыбулько</w:t>
      </w:r>
      <w:proofErr w:type="spellEnd"/>
      <w:r w:rsidRPr="00A226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подарил ребятам новые удочки и наживку, провел мастер-класс по правилам конкурсного отлова рыбы. Огромное спасибо! Дружная команда Городского совета депутатов г. Улан-Удэ, пригласили ребят «Звездного» в свою палатку, накормили шашлыком и вкуснейшим пловом, угостили сладостями. Благодарим! - выразили слова признательности педагоги центра. - На церемонии награждения наши рыбаки - братья Андрей, Никита и Артем Б., а также Никита Х., получили в подарок сертификаты на 1000 рублей в санаторно-оздоровительный лагерь «Родник». </w:t>
      </w:r>
    </w:p>
    <w:p w:rsidR="005A7E48" w:rsidRDefault="005A7E48">
      <w:bookmarkStart w:id="0" w:name="_GoBack"/>
      <w:bookmarkEnd w:id="0"/>
    </w:p>
    <w:sectPr w:rsidR="005A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1C"/>
    <w:rsid w:val="005A7E48"/>
    <w:rsid w:val="00A2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21580-01FA-4FFA-96C2-2DBD49E3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3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556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5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2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6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36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07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2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99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1148</Words>
  <Characters>6544</Characters>
  <Application>Microsoft Office Word</Application>
  <DocSecurity>0</DocSecurity>
  <Lines>54</Lines>
  <Paragraphs>15</Paragraphs>
  <ScaleCrop>false</ScaleCrop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Галина Никифоровна</dc:creator>
  <cp:keywords/>
  <dc:description/>
  <cp:lastModifiedBy>Липатникова Галина Никифоровна</cp:lastModifiedBy>
  <cp:revision>1</cp:revision>
  <dcterms:created xsi:type="dcterms:W3CDTF">2024-04-15T03:03:00Z</dcterms:created>
  <dcterms:modified xsi:type="dcterms:W3CDTF">2024-04-15T03:03:00Z</dcterms:modified>
</cp:coreProperties>
</file>